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5B54" w14:textId="77777777" w:rsidR="00E164B9" w:rsidRDefault="00E164B9" w:rsidP="00DB0929">
      <w:pPr>
        <w:jc w:val="both"/>
        <w:rPr>
          <w:rFonts w:ascii="Verdana" w:hAnsi="Verdana" w:cs="Open Sans"/>
          <w:b/>
          <w:sz w:val="24"/>
          <w:szCs w:val="24"/>
        </w:rPr>
      </w:pPr>
    </w:p>
    <w:p w14:paraId="059A595F" w14:textId="77777777" w:rsidR="00794688" w:rsidRDefault="00794688" w:rsidP="00DB0929">
      <w:pPr>
        <w:jc w:val="both"/>
        <w:rPr>
          <w:rFonts w:ascii="Verdana" w:hAnsi="Verdana" w:cs="Open Sans"/>
          <w:b/>
          <w:sz w:val="24"/>
          <w:szCs w:val="24"/>
        </w:rPr>
      </w:pPr>
      <w:r w:rsidRPr="00794688">
        <w:rPr>
          <w:rFonts w:ascii="Verdana" w:hAnsi="Verdana" w:cs="Open Sans"/>
          <w:b/>
          <w:sz w:val="24"/>
          <w:szCs w:val="24"/>
        </w:rPr>
        <w:t>Datagrundlag</w:t>
      </w:r>
      <w:r w:rsidR="00471E26">
        <w:rPr>
          <w:rFonts w:ascii="Verdana" w:hAnsi="Verdana" w:cs="Open Sans"/>
          <w:b/>
          <w:sz w:val="24"/>
          <w:szCs w:val="24"/>
        </w:rPr>
        <w:t xml:space="preserve"> for Landsbyggefondens statistik om</w:t>
      </w:r>
      <w:r w:rsidRPr="00794688">
        <w:rPr>
          <w:rFonts w:ascii="Verdana" w:hAnsi="Verdana" w:cs="Open Sans"/>
          <w:b/>
          <w:sz w:val="24"/>
          <w:szCs w:val="24"/>
        </w:rPr>
        <w:t xml:space="preserve"> ledige boliger</w:t>
      </w:r>
    </w:p>
    <w:p w14:paraId="0D63394D" w14:textId="77777777" w:rsidR="00EC5781" w:rsidRDefault="0050060B" w:rsidP="00DB0929">
      <w:pPr>
        <w:jc w:val="both"/>
        <w:rPr>
          <w:rFonts w:ascii="Verdana" w:hAnsi="Verdana" w:cs="Open Sans"/>
          <w:sz w:val="21"/>
          <w:szCs w:val="21"/>
        </w:rPr>
      </w:pPr>
      <w:r>
        <w:rPr>
          <w:rFonts w:ascii="Verdana" w:hAnsi="Verdana"/>
          <w:sz w:val="21"/>
          <w:szCs w:val="21"/>
        </w:rPr>
        <w:t xml:space="preserve">Ledighedsstatistikken omfatter alle boliger i almene boligorganisationer og afdelinger (LBF-nr. 0001-1299). </w:t>
      </w:r>
      <w:r w:rsidR="00AE2B75">
        <w:rPr>
          <w:rFonts w:ascii="Verdana" w:hAnsi="Verdana" w:cs="Open Sans"/>
          <w:sz w:val="21"/>
          <w:szCs w:val="21"/>
        </w:rPr>
        <w:t>Der kan</w:t>
      </w:r>
      <w:r w:rsidR="00204FD7">
        <w:rPr>
          <w:rFonts w:ascii="Verdana" w:hAnsi="Verdana" w:cs="Open Sans"/>
          <w:sz w:val="21"/>
          <w:szCs w:val="21"/>
        </w:rPr>
        <w:t xml:space="preserve"> udsøge</w:t>
      </w:r>
      <w:r w:rsidR="00AE2B75">
        <w:rPr>
          <w:rFonts w:ascii="Verdana" w:hAnsi="Verdana" w:cs="Open Sans"/>
          <w:sz w:val="21"/>
          <w:szCs w:val="21"/>
        </w:rPr>
        <w:t>s</w:t>
      </w:r>
      <w:r w:rsidR="00204FD7">
        <w:rPr>
          <w:rFonts w:ascii="Verdana" w:hAnsi="Verdana" w:cs="Open Sans"/>
          <w:sz w:val="21"/>
          <w:szCs w:val="21"/>
        </w:rPr>
        <w:t xml:space="preserve"> data for ledige boliger fra </w:t>
      </w:r>
      <w:r w:rsidR="00FB586C">
        <w:rPr>
          <w:rFonts w:ascii="Verdana" w:hAnsi="Verdana" w:cs="Open Sans"/>
          <w:sz w:val="21"/>
          <w:szCs w:val="21"/>
        </w:rPr>
        <w:t xml:space="preserve">d. </w:t>
      </w:r>
      <w:r w:rsidR="00204FD7">
        <w:rPr>
          <w:rFonts w:ascii="Verdana" w:hAnsi="Verdana" w:cs="Open Sans"/>
          <w:sz w:val="21"/>
          <w:szCs w:val="21"/>
        </w:rPr>
        <w:t>1. februar 2007</w:t>
      </w:r>
      <w:r w:rsidR="00471E26">
        <w:rPr>
          <w:rFonts w:ascii="Verdana" w:hAnsi="Verdana" w:cs="Open Sans"/>
          <w:sz w:val="21"/>
          <w:szCs w:val="21"/>
        </w:rPr>
        <w:t xml:space="preserve"> og frem</w:t>
      </w:r>
      <w:r w:rsidR="00204FD7">
        <w:rPr>
          <w:rFonts w:ascii="Verdana" w:hAnsi="Verdana" w:cs="Open Sans"/>
          <w:sz w:val="21"/>
          <w:szCs w:val="21"/>
        </w:rPr>
        <w:t>. Ledigheds</w:t>
      </w:r>
      <w:r w:rsidR="00471E26">
        <w:rPr>
          <w:rFonts w:ascii="Verdana" w:hAnsi="Verdana" w:cs="Open Sans"/>
          <w:sz w:val="21"/>
          <w:szCs w:val="21"/>
        </w:rPr>
        <w:t>statistikken</w:t>
      </w:r>
      <w:r w:rsidR="00204FD7">
        <w:rPr>
          <w:rFonts w:ascii="Verdana" w:hAnsi="Verdana" w:cs="Open Sans"/>
          <w:sz w:val="21"/>
          <w:szCs w:val="21"/>
        </w:rPr>
        <w:t xml:space="preserve"> er </w:t>
      </w:r>
      <w:r w:rsidR="00B469AF">
        <w:rPr>
          <w:rFonts w:ascii="Verdana" w:hAnsi="Verdana" w:cs="Open Sans"/>
          <w:sz w:val="21"/>
          <w:szCs w:val="21"/>
        </w:rPr>
        <w:t>baseret på to datakilder.</w:t>
      </w:r>
      <w:r w:rsidR="00CF3281">
        <w:rPr>
          <w:rFonts w:ascii="Verdana" w:hAnsi="Verdana" w:cs="Open Sans"/>
          <w:sz w:val="21"/>
          <w:szCs w:val="21"/>
        </w:rPr>
        <w:t xml:space="preserve"> </w:t>
      </w:r>
    </w:p>
    <w:p w14:paraId="329A03C2" w14:textId="77777777" w:rsidR="00EC5781" w:rsidRDefault="00B469AF" w:rsidP="00DB0929">
      <w:pPr>
        <w:jc w:val="both"/>
        <w:rPr>
          <w:rFonts w:ascii="Verdana" w:hAnsi="Verdana" w:cs="Open Sans"/>
          <w:sz w:val="21"/>
          <w:szCs w:val="21"/>
        </w:rPr>
      </w:pPr>
      <w:r>
        <w:rPr>
          <w:rFonts w:ascii="Verdana" w:hAnsi="Verdana" w:cs="Open Sans"/>
          <w:sz w:val="21"/>
          <w:szCs w:val="21"/>
        </w:rPr>
        <w:t xml:space="preserve">For </w:t>
      </w:r>
      <w:r w:rsidR="00114253">
        <w:rPr>
          <w:rFonts w:ascii="Verdana" w:hAnsi="Verdana" w:cs="Open Sans"/>
          <w:sz w:val="21"/>
          <w:szCs w:val="21"/>
        </w:rPr>
        <w:t xml:space="preserve">perioden 1. februar 2007 – 1. </w:t>
      </w:r>
      <w:r w:rsidR="0014208B">
        <w:rPr>
          <w:rFonts w:ascii="Verdana" w:hAnsi="Verdana" w:cs="Open Sans"/>
          <w:sz w:val="21"/>
          <w:szCs w:val="21"/>
        </w:rPr>
        <w:t>juni 2015</w:t>
      </w:r>
      <w:r>
        <w:rPr>
          <w:rFonts w:ascii="Verdana" w:hAnsi="Verdana" w:cs="Open Sans"/>
          <w:sz w:val="21"/>
          <w:szCs w:val="21"/>
        </w:rPr>
        <w:t xml:space="preserve"> er</w:t>
      </w:r>
      <w:r w:rsidR="00794688" w:rsidRPr="00C13EEA">
        <w:rPr>
          <w:rFonts w:ascii="Verdana" w:hAnsi="Verdana" w:cs="Open Sans"/>
          <w:color w:val="C0504D" w:themeColor="accent2"/>
          <w:sz w:val="21"/>
          <w:szCs w:val="21"/>
        </w:rPr>
        <w:t xml:space="preserve"> </w:t>
      </w:r>
      <w:r>
        <w:rPr>
          <w:rFonts w:ascii="Verdana" w:hAnsi="Verdana" w:cs="Open Sans"/>
          <w:sz w:val="21"/>
          <w:szCs w:val="21"/>
        </w:rPr>
        <w:t>datagrundlaget</w:t>
      </w:r>
      <w:r w:rsidR="00CF3281">
        <w:rPr>
          <w:rFonts w:ascii="Verdana" w:hAnsi="Verdana" w:cs="Open Sans"/>
          <w:sz w:val="21"/>
          <w:szCs w:val="21"/>
        </w:rPr>
        <w:t xml:space="preserve"> </w:t>
      </w:r>
      <w:r>
        <w:rPr>
          <w:rFonts w:ascii="Verdana" w:hAnsi="Verdana" w:cs="Open Sans"/>
          <w:sz w:val="21"/>
          <w:szCs w:val="21"/>
        </w:rPr>
        <w:t xml:space="preserve">baseret </w:t>
      </w:r>
      <w:r w:rsidR="00794688">
        <w:rPr>
          <w:rFonts w:ascii="Verdana" w:hAnsi="Verdana" w:cs="Open Sans"/>
          <w:sz w:val="21"/>
          <w:szCs w:val="21"/>
        </w:rPr>
        <w:t>på månedlige indberetninger fra boligorganisation</w:t>
      </w:r>
      <w:r w:rsidR="002A72BB">
        <w:rPr>
          <w:rFonts w:ascii="Verdana" w:hAnsi="Verdana" w:cs="Open Sans"/>
          <w:sz w:val="21"/>
          <w:szCs w:val="21"/>
        </w:rPr>
        <w:t>erne</w:t>
      </w:r>
      <w:r w:rsidR="00AE2B75">
        <w:rPr>
          <w:rFonts w:ascii="Verdana" w:hAnsi="Verdana" w:cs="Open Sans"/>
          <w:sz w:val="21"/>
          <w:szCs w:val="21"/>
        </w:rPr>
        <w:t xml:space="preserve"> til Landsbyggefonden</w:t>
      </w:r>
      <w:r w:rsidR="00114253">
        <w:rPr>
          <w:rFonts w:ascii="Verdana" w:hAnsi="Verdana" w:cs="Open Sans"/>
          <w:sz w:val="21"/>
          <w:szCs w:val="21"/>
        </w:rPr>
        <w:t>. I</w:t>
      </w:r>
      <w:r>
        <w:rPr>
          <w:rFonts w:ascii="Verdana" w:hAnsi="Verdana" w:cs="Open Sans"/>
          <w:sz w:val="21"/>
          <w:szCs w:val="21"/>
        </w:rPr>
        <w:t>ndberetn</w:t>
      </w:r>
      <w:r w:rsidR="00114253">
        <w:rPr>
          <w:rFonts w:ascii="Verdana" w:hAnsi="Verdana" w:cs="Open Sans"/>
          <w:sz w:val="21"/>
          <w:szCs w:val="21"/>
        </w:rPr>
        <w:t xml:space="preserve">ingerne </w:t>
      </w:r>
      <w:r w:rsidR="00FB586C">
        <w:rPr>
          <w:rFonts w:ascii="Verdana" w:hAnsi="Verdana" w:cs="Open Sans"/>
          <w:sz w:val="21"/>
          <w:szCs w:val="21"/>
        </w:rPr>
        <w:t xml:space="preserve">i perioden </w:t>
      </w:r>
      <w:r w:rsidR="001E70C3">
        <w:rPr>
          <w:rFonts w:ascii="Verdana" w:hAnsi="Verdana" w:cs="Open Sans"/>
          <w:sz w:val="21"/>
          <w:szCs w:val="21"/>
        </w:rPr>
        <w:t>omfatter</w:t>
      </w:r>
      <w:r w:rsidR="00FB586C">
        <w:rPr>
          <w:rFonts w:ascii="Verdana" w:hAnsi="Verdana" w:cs="Open Sans"/>
          <w:sz w:val="21"/>
          <w:szCs w:val="21"/>
        </w:rPr>
        <w:t xml:space="preserve"> </w:t>
      </w:r>
      <w:r w:rsidR="001E70C3">
        <w:rPr>
          <w:rFonts w:ascii="Verdana" w:hAnsi="Verdana" w:cs="Open Sans"/>
          <w:sz w:val="21"/>
          <w:szCs w:val="21"/>
        </w:rPr>
        <w:t xml:space="preserve">i </w:t>
      </w:r>
      <w:r>
        <w:rPr>
          <w:rFonts w:ascii="Verdana" w:hAnsi="Verdana" w:cs="Open Sans"/>
          <w:sz w:val="21"/>
          <w:szCs w:val="21"/>
        </w:rPr>
        <w:t xml:space="preserve">gennemsnit </w:t>
      </w:r>
      <w:r w:rsidR="00BE2FB4">
        <w:rPr>
          <w:rFonts w:ascii="Verdana" w:hAnsi="Verdana" w:cs="Open Sans"/>
          <w:sz w:val="21"/>
          <w:szCs w:val="21"/>
        </w:rPr>
        <w:t>98,2</w:t>
      </w:r>
      <w:r>
        <w:rPr>
          <w:rFonts w:ascii="Verdana" w:hAnsi="Verdana" w:cs="Open Sans"/>
          <w:sz w:val="21"/>
          <w:szCs w:val="21"/>
        </w:rPr>
        <w:t xml:space="preserve"> % a</w:t>
      </w:r>
      <w:r w:rsidR="001E70C3">
        <w:rPr>
          <w:rFonts w:ascii="Verdana" w:hAnsi="Verdana" w:cs="Open Sans"/>
          <w:sz w:val="21"/>
          <w:szCs w:val="21"/>
        </w:rPr>
        <w:t>f alle almene boliger</w:t>
      </w:r>
      <w:r w:rsidR="00FB586C">
        <w:rPr>
          <w:rFonts w:ascii="Verdana" w:hAnsi="Verdana" w:cs="Open Sans"/>
          <w:sz w:val="21"/>
          <w:szCs w:val="21"/>
        </w:rPr>
        <w:t xml:space="preserve"> hver måned</w:t>
      </w:r>
      <w:r>
        <w:rPr>
          <w:rFonts w:ascii="Verdana" w:hAnsi="Verdana" w:cs="Open Sans"/>
          <w:sz w:val="21"/>
          <w:szCs w:val="21"/>
        </w:rPr>
        <w:t>.</w:t>
      </w:r>
      <w:r w:rsidR="00F72986">
        <w:rPr>
          <w:rFonts w:ascii="Verdana" w:hAnsi="Verdana" w:cs="Open Sans"/>
          <w:sz w:val="21"/>
          <w:szCs w:val="21"/>
        </w:rPr>
        <w:t xml:space="preserve"> D</w:t>
      </w:r>
      <w:r w:rsidR="00EC5781">
        <w:rPr>
          <w:rFonts w:ascii="Verdana" w:hAnsi="Verdana" w:cs="Open Sans"/>
          <w:sz w:val="21"/>
          <w:szCs w:val="21"/>
        </w:rPr>
        <w:t xml:space="preserve">e ledige boliger </w:t>
      </w:r>
      <w:r w:rsidR="00F72986">
        <w:rPr>
          <w:rFonts w:ascii="Verdana" w:hAnsi="Verdana" w:cs="Open Sans"/>
          <w:sz w:val="21"/>
          <w:szCs w:val="21"/>
        </w:rPr>
        <w:t xml:space="preserve">er </w:t>
      </w:r>
      <w:r w:rsidR="00EC5781">
        <w:rPr>
          <w:rFonts w:ascii="Verdana" w:hAnsi="Verdana" w:cs="Open Sans"/>
          <w:sz w:val="21"/>
          <w:szCs w:val="21"/>
        </w:rPr>
        <w:t>opgjort på afdelingsniveau med status d. 1. i hver måned. Selve indberetningen af boligerne er foretaget i et særligt indberetningsmodul i ugerne efter d.1.</w:t>
      </w:r>
    </w:p>
    <w:p w14:paraId="598EF993" w14:textId="77777777" w:rsidR="00DF1CA4" w:rsidRPr="00DF1CA4" w:rsidRDefault="001E70C3" w:rsidP="00B674FB">
      <w:pPr>
        <w:jc w:val="both"/>
        <w:rPr>
          <w:rFonts w:ascii="Verdana" w:hAnsi="Verdana"/>
          <w:color w:val="00B050"/>
          <w:sz w:val="21"/>
          <w:szCs w:val="21"/>
        </w:rPr>
      </w:pPr>
      <w:r>
        <w:rPr>
          <w:rFonts w:ascii="Verdana" w:hAnsi="Verdana" w:cs="Open Sans"/>
          <w:sz w:val="21"/>
          <w:szCs w:val="21"/>
        </w:rPr>
        <w:t>Fra</w:t>
      </w:r>
      <w:r w:rsidR="00114253">
        <w:rPr>
          <w:rFonts w:ascii="Verdana" w:hAnsi="Verdana" w:cs="Open Sans"/>
          <w:sz w:val="21"/>
          <w:szCs w:val="21"/>
        </w:rPr>
        <w:t xml:space="preserve"> </w:t>
      </w:r>
      <w:r w:rsidR="00C02523">
        <w:rPr>
          <w:rFonts w:ascii="Verdana" w:hAnsi="Verdana" w:cs="Open Sans"/>
          <w:sz w:val="21"/>
          <w:szCs w:val="21"/>
        </w:rPr>
        <w:t xml:space="preserve">d. </w:t>
      </w:r>
      <w:r w:rsidR="00114253">
        <w:rPr>
          <w:rFonts w:ascii="Verdana" w:hAnsi="Verdana" w:cs="Open Sans"/>
          <w:sz w:val="21"/>
          <w:szCs w:val="21"/>
        </w:rPr>
        <w:t>1.</w:t>
      </w:r>
      <w:r w:rsidR="0014208B">
        <w:rPr>
          <w:rFonts w:ascii="Verdana" w:hAnsi="Verdana" w:cs="Open Sans"/>
          <w:sz w:val="21"/>
          <w:szCs w:val="21"/>
        </w:rPr>
        <w:t xml:space="preserve"> juli</w:t>
      </w:r>
      <w:r w:rsidR="00B469AF">
        <w:rPr>
          <w:rFonts w:ascii="Verdana" w:hAnsi="Verdana" w:cs="Open Sans"/>
          <w:sz w:val="21"/>
          <w:szCs w:val="21"/>
        </w:rPr>
        <w:t xml:space="preserve"> </w:t>
      </w:r>
      <w:r w:rsidR="00F1150C">
        <w:rPr>
          <w:rFonts w:ascii="Verdana" w:hAnsi="Verdana" w:cs="Open Sans"/>
          <w:sz w:val="21"/>
          <w:szCs w:val="21"/>
        </w:rPr>
        <w:t>2015</w:t>
      </w:r>
      <w:r w:rsidR="00794688" w:rsidRPr="00C13EEA">
        <w:rPr>
          <w:rFonts w:ascii="Verdana" w:hAnsi="Verdana" w:cs="Open Sans"/>
          <w:color w:val="C0504D" w:themeColor="accent2"/>
          <w:sz w:val="21"/>
          <w:szCs w:val="21"/>
        </w:rPr>
        <w:t xml:space="preserve"> </w:t>
      </w:r>
      <w:r w:rsidR="00114253">
        <w:rPr>
          <w:rFonts w:ascii="Verdana" w:hAnsi="Verdana" w:cs="Open Sans"/>
          <w:sz w:val="21"/>
          <w:szCs w:val="21"/>
        </w:rPr>
        <w:t xml:space="preserve">er datagrundlaget </w:t>
      </w:r>
      <w:r w:rsidR="00B469AF">
        <w:rPr>
          <w:rFonts w:ascii="Verdana" w:hAnsi="Verdana" w:cs="Open Sans"/>
          <w:sz w:val="21"/>
          <w:szCs w:val="21"/>
        </w:rPr>
        <w:t xml:space="preserve">baseret </w:t>
      </w:r>
      <w:r w:rsidR="00794688">
        <w:rPr>
          <w:rFonts w:ascii="Verdana" w:hAnsi="Verdana" w:cs="Open Sans"/>
          <w:sz w:val="21"/>
          <w:szCs w:val="21"/>
        </w:rPr>
        <w:t xml:space="preserve">på månedlige </w:t>
      </w:r>
      <w:r w:rsidR="00CF3281">
        <w:rPr>
          <w:rFonts w:ascii="Verdana" w:hAnsi="Verdana" w:cs="Open Sans"/>
          <w:sz w:val="21"/>
          <w:szCs w:val="21"/>
        </w:rPr>
        <w:t>registerudtræk fra Huslejeregisteret</w:t>
      </w:r>
      <w:r w:rsidR="009538BA">
        <w:rPr>
          <w:rFonts w:ascii="Verdana" w:hAnsi="Verdana" w:cs="Open Sans"/>
          <w:sz w:val="21"/>
          <w:szCs w:val="21"/>
        </w:rPr>
        <w:t xml:space="preserve">. </w:t>
      </w:r>
      <w:r w:rsidR="00DE3FA3">
        <w:rPr>
          <w:rFonts w:ascii="Verdana" w:hAnsi="Verdana" w:cs="Open Sans"/>
          <w:sz w:val="21"/>
          <w:szCs w:val="21"/>
        </w:rPr>
        <w:t xml:space="preserve">Ledighedsdata </w:t>
      </w:r>
      <w:r w:rsidR="00EC5781">
        <w:rPr>
          <w:rFonts w:ascii="Verdana" w:hAnsi="Verdana" w:cs="Open Sans"/>
          <w:sz w:val="21"/>
          <w:szCs w:val="21"/>
        </w:rPr>
        <w:t xml:space="preserve">er </w:t>
      </w:r>
      <w:r w:rsidR="00AE2B75">
        <w:rPr>
          <w:rFonts w:ascii="Verdana" w:hAnsi="Verdana" w:cs="Open Sans"/>
          <w:sz w:val="21"/>
          <w:szCs w:val="21"/>
        </w:rPr>
        <w:t>baseret på d</w:t>
      </w:r>
      <w:r w:rsidR="00F72986">
        <w:rPr>
          <w:rFonts w:ascii="Verdana" w:hAnsi="Verdana" w:cs="Open Sans"/>
          <w:sz w:val="21"/>
          <w:szCs w:val="21"/>
        </w:rPr>
        <w:t xml:space="preserve">ataudtræk </w:t>
      </w:r>
      <w:r w:rsidR="00AE2B75">
        <w:rPr>
          <w:rFonts w:ascii="Verdana" w:hAnsi="Verdana" w:cs="Open Sans"/>
          <w:sz w:val="21"/>
          <w:szCs w:val="21"/>
        </w:rPr>
        <w:t>foretaget d. 2. i hver måned på boligniveau</w:t>
      </w:r>
      <w:r w:rsidR="0050060B">
        <w:rPr>
          <w:rStyle w:val="Fodnotehenvisning"/>
          <w:rFonts w:ascii="Verdana" w:hAnsi="Verdana" w:cs="Open Sans"/>
          <w:sz w:val="21"/>
          <w:szCs w:val="21"/>
        </w:rPr>
        <w:footnoteReference w:id="1"/>
      </w:r>
      <w:r w:rsidR="0050060B">
        <w:rPr>
          <w:rFonts w:ascii="Verdana" w:hAnsi="Verdana" w:cs="Open Sans"/>
          <w:sz w:val="21"/>
          <w:szCs w:val="21"/>
        </w:rPr>
        <w:t xml:space="preserve">. </w:t>
      </w:r>
      <w:r w:rsidR="00AE2B75">
        <w:rPr>
          <w:rFonts w:ascii="Verdana" w:hAnsi="Verdana" w:cs="Open Sans"/>
          <w:sz w:val="21"/>
          <w:szCs w:val="21"/>
        </w:rPr>
        <w:t xml:space="preserve">Antallet af ledige boliger </w:t>
      </w:r>
      <w:r>
        <w:rPr>
          <w:rFonts w:ascii="Verdana" w:hAnsi="Verdana" w:cs="Open Sans"/>
          <w:sz w:val="21"/>
          <w:szCs w:val="21"/>
        </w:rPr>
        <w:t xml:space="preserve">fra Huslejeregisteret </w:t>
      </w:r>
      <w:r w:rsidR="00AE2B75">
        <w:rPr>
          <w:rFonts w:ascii="Verdana" w:hAnsi="Verdana" w:cs="Open Sans"/>
          <w:sz w:val="21"/>
          <w:szCs w:val="21"/>
        </w:rPr>
        <w:t>opg</w:t>
      </w:r>
      <w:r w:rsidR="00F65927">
        <w:rPr>
          <w:rFonts w:ascii="Verdana" w:hAnsi="Verdana" w:cs="Open Sans"/>
          <w:sz w:val="21"/>
          <w:szCs w:val="21"/>
        </w:rPr>
        <w:t>øres</w:t>
      </w:r>
      <w:r w:rsidR="00C14BA1">
        <w:rPr>
          <w:rFonts w:ascii="Verdana" w:hAnsi="Verdana" w:cs="Open Sans"/>
          <w:sz w:val="21"/>
          <w:szCs w:val="21"/>
        </w:rPr>
        <w:t xml:space="preserve"> med status d. 1. i måneden </w:t>
      </w:r>
      <w:r w:rsidR="00AE2B75">
        <w:rPr>
          <w:rFonts w:ascii="Verdana" w:hAnsi="Verdana"/>
          <w:sz w:val="21"/>
          <w:szCs w:val="21"/>
        </w:rPr>
        <w:t xml:space="preserve">fraregnet de </w:t>
      </w:r>
      <w:r w:rsidR="0016186C">
        <w:rPr>
          <w:rFonts w:ascii="Verdana" w:hAnsi="Verdana"/>
          <w:sz w:val="21"/>
          <w:szCs w:val="21"/>
        </w:rPr>
        <w:t>boliger, der har en startdato for</w:t>
      </w:r>
      <w:r w:rsidR="00B674FB">
        <w:rPr>
          <w:rFonts w:ascii="Verdana" w:hAnsi="Verdana"/>
          <w:sz w:val="21"/>
          <w:szCs w:val="21"/>
        </w:rPr>
        <w:t xml:space="preserve"> ledigheden</w:t>
      </w:r>
      <w:r w:rsidR="00AE2B75">
        <w:rPr>
          <w:rFonts w:ascii="Verdana" w:hAnsi="Verdana"/>
          <w:sz w:val="21"/>
          <w:szCs w:val="21"/>
        </w:rPr>
        <w:t xml:space="preserve"> samme dag</w:t>
      </w:r>
      <w:r w:rsidR="00C14BA1">
        <w:rPr>
          <w:rFonts w:ascii="Verdana" w:hAnsi="Verdana"/>
          <w:sz w:val="21"/>
          <w:szCs w:val="21"/>
        </w:rPr>
        <w:t>.</w:t>
      </w:r>
      <w:r w:rsidR="0016186C">
        <w:rPr>
          <w:rFonts w:ascii="Verdana" w:hAnsi="Verdana"/>
          <w:sz w:val="21"/>
          <w:szCs w:val="21"/>
        </w:rPr>
        <w:t xml:space="preserve"> </w:t>
      </w:r>
    </w:p>
    <w:p w14:paraId="5D095CE9" w14:textId="77777777" w:rsidR="00C30ED3" w:rsidRDefault="00C30ED3" w:rsidP="00C30ED3">
      <w:pPr>
        <w:jc w:val="both"/>
        <w:rPr>
          <w:rFonts w:ascii="Verdana" w:hAnsi="Verdana"/>
          <w:b/>
          <w:sz w:val="21"/>
          <w:szCs w:val="21"/>
        </w:rPr>
      </w:pPr>
      <w:r>
        <w:rPr>
          <w:rFonts w:ascii="Verdana" w:hAnsi="Verdana"/>
          <w:b/>
          <w:sz w:val="21"/>
          <w:szCs w:val="21"/>
        </w:rPr>
        <w:t>Tomgangsledighed</w:t>
      </w:r>
    </w:p>
    <w:p w14:paraId="4B3E2EAF" w14:textId="77777777" w:rsidR="00E164B9" w:rsidRPr="002A6F07" w:rsidRDefault="00C30ED3" w:rsidP="00E164B9">
      <w:pPr>
        <w:jc w:val="both"/>
        <w:rPr>
          <w:rFonts w:ascii="Verdana" w:hAnsi="Verdana"/>
          <w:sz w:val="21"/>
          <w:szCs w:val="21"/>
        </w:rPr>
      </w:pPr>
      <w:r>
        <w:rPr>
          <w:rFonts w:ascii="Verdana" w:hAnsi="Verdana"/>
          <w:sz w:val="21"/>
          <w:szCs w:val="21"/>
        </w:rPr>
        <w:t xml:space="preserve">Boliger anses som ledige, når de påfører boligorganisationen/afdelingen et økonomisk tab. Boliger, der står midlertidig tomme, fordi de er under istandsættelse, renovering, eller fordi kommunen råder over boligerne, anses således ikke for ledige. Definitionen på tomgangsledighed betyder f. eks., at en bolig, der ikke genudlejes, fordi boligen snart skal renoveres, indgår i ledighedsstatistikken indtil renoveringen er påbegyndt, og udlejningstabet dermed overgår til afdelingens renoveringsbudget. </w:t>
      </w:r>
      <w:r w:rsidR="00B86527" w:rsidRPr="002A6F07">
        <w:rPr>
          <w:rFonts w:ascii="Verdana" w:hAnsi="Verdana"/>
          <w:sz w:val="21"/>
          <w:szCs w:val="21"/>
        </w:rPr>
        <w:t>Fra d. 1. januar 2018 frasorteres tomgangsledige boliger, der ikke er registrerede som aktive i Huslejeregistret.</w:t>
      </w:r>
    </w:p>
    <w:p w14:paraId="2B91D9D3" w14:textId="77777777" w:rsidR="00E164B9" w:rsidRPr="00E164B9" w:rsidRDefault="00E164B9" w:rsidP="00E164B9">
      <w:pPr>
        <w:jc w:val="both"/>
        <w:rPr>
          <w:rFonts w:ascii="Verdana" w:hAnsi="Verdana"/>
          <w:sz w:val="21"/>
          <w:szCs w:val="21"/>
        </w:rPr>
      </w:pPr>
      <w:r w:rsidRPr="00E164B9">
        <w:rPr>
          <w:rFonts w:ascii="Verdana" w:hAnsi="Verdana"/>
          <w:sz w:val="21"/>
          <w:szCs w:val="21"/>
        </w:rPr>
        <w:t>Der tages forbehold for tilfælde, hvor boligernes status kan være angivet upræcist i Huslejeregisteret. F. eks. kan en ikke-tabsgivende bolig under renovering blive registreret som tomgangsledig, og dermed indgå midlertidigt i ledighedsstatistikken, såfremt den ikke er påført den korrekte anvisningskode i Huslejeregisteret. Disse tilfælde vil dog oftest blive rettet løbende og vurderes ikke at have nogen betydelig indvirkning på statistikken over tid.</w:t>
      </w:r>
    </w:p>
    <w:p w14:paraId="155E3CDC" w14:textId="77777777" w:rsidR="00FB4E3F" w:rsidRDefault="00EC5781" w:rsidP="00BF4CBC">
      <w:pPr>
        <w:jc w:val="both"/>
        <w:rPr>
          <w:rFonts w:ascii="Verdana" w:hAnsi="Verdana"/>
          <w:b/>
          <w:sz w:val="21"/>
          <w:szCs w:val="21"/>
        </w:rPr>
      </w:pPr>
      <w:r>
        <w:rPr>
          <w:rFonts w:ascii="Verdana" w:hAnsi="Verdana"/>
          <w:b/>
          <w:sz w:val="21"/>
          <w:szCs w:val="21"/>
        </w:rPr>
        <w:t>Ledighedsprocent</w:t>
      </w:r>
    </w:p>
    <w:p w14:paraId="5B518927" w14:textId="7B901E29" w:rsidR="00E164B9" w:rsidRDefault="00EC5781" w:rsidP="00BF4CBC">
      <w:pPr>
        <w:jc w:val="both"/>
        <w:rPr>
          <w:rFonts w:ascii="Verdana" w:hAnsi="Verdana" w:cs="Open Sans"/>
          <w:sz w:val="21"/>
          <w:szCs w:val="21"/>
        </w:rPr>
      </w:pPr>
      <w:r>
        <w:rPr>
          <w:rFonts w:ascii="Verdana" w:hAnsi="Verdana" w:cs="Open Sans"/>
          <w:sz w:val="21"/>
          <w:szCs w:val="21"/>
        </w:rPr>
        <w:t xml:space="preserve">Data for ledige boliger omregnes til ledighedspromiller og procent ved </w:t>
      </w:r>
      <w:r w:rsidR="00982157">
        <w:rPr>
          <w:rFonts w:ascii="Verdana" w:hAnsi="Verdana" w:cs="Open Sans"/>
          <w:sz w:val="21"/>
          <w:szCs w:val="21"/>
        </w:rPr>
        <w:t xml:space="preserve">i søgefunktionen </w:t>
      </w:r>
      <w:r>
        <w:rPr>
          <w:rFonts w:ascii="Verdana" w:hAnsi="Verdana" w:cs="Open Sans"/>
          <w:sz w:val="21"/>
          <w:szCs w:val="21"/>
        </w:rPr>
        <w:t xml:space="preserve">at sætte antallet af ledige boliger i forhold til det samlede antal almene boliger ifølge Landsbyggefondens stamdata. </w:t>
      </w:r>
    </w:p>
    <w:p w14:paraId="62079713" w14:textId="77EAB6D7" w:rsidR="00E164B9" w:rsidRPr="00982157" w:rsidRDefault="00982157" w:rsidP="00BF4CBC">
      <w:pPr>
        <w:jc w:val="both"/>
        <w:rPr>
          <w:rFonts w:ascii="Verdana" w:hAnsi="Verdana"/>
          <w:bCs/>
          <w:sz w:val="21"/>
          <w:szCs w:val="21"/>
        </w:rPr>
      </w:pPr>
      <w:r>
        <w:rPr>
          <w:rFonts w:ascii="Verdana" w:hAnsi="Verdana"/>
          <w:bCs/>
          <w:sz w:val="21"/>
          <w:szCs w:val="21"/>
        </w:rPr>
        <w:t xml:space="preserve">Ledighedsprocenterne i kommuneoversigten på </w:t>
      </w:r>
      <w:r w:rsidR="00807207">
        <w:rPr>
          <w:rFonts w:ascii="Verdana" w:hAnsi="Verdana"/>
          <w:bCs/>
          <w:sz w:val="21"/>
          <w:szCs w:val="21"/>
        </w:rPr>
        <w:t>ledighedsstatistikkens</w:t>
      </w:r>
      <w:r>
        <w:rPr>
          <w:rFonts w:ascii="Verdana" w:hAnsi="Verdana"/>
          <w:bCs/>
          <w:sz w:val="21"/>
          <w:szCs w:val="21"/>
        </w:rPr>
        <w:t xml:space="preserve"> forside, samt kortet over kommuner med over 2 % ledige almene boliger, </w:t>
      </w:r>
      <w:r>
        <w:rPr>
          <w:rFonts w:ascii="Verdana" w:hAnsi="Verdana"/>
          <w:sz w:val="21"/>
          <w:szCs w:val="21"/>
        </w:rPr>
        <w:t>baserer sig på en anden dataafgrænsning end</w:t>
      </w:r>
      <w:r w:rsidR="00807207">
        <w:rPr>
          <w:rFonts w:ascii="Verdana" w:hAnsi="Verdana"/>
          <w:sz w:val="21"/>
          <w:szCs w:val="21"/>
        </w:rPr>
        <w:t xml:space="preserve"> </w:t>
      </w:r>
      <w:r>
        <w:rPr>
          <w:rFonts w:ascii="Verdana" w:hAnsi="Verdana"/>
          <w:sz w:val="21"/>
          <w:szCs w:val="21"/>
        </w:rPr>
        <w:t>resten af ledighedsstatistikken</w:t>
      </w:r>
      <w:r>
        <w:rPr>
          <w:rFonts w:ascii="Verdana" w:hAnsi="Verdana"/>
          <w:sz w:val="21"/>
          <w:szCs w:val="21"/>
        </w:rPr>
        <w:t xml:space="preserve">. Her følges </w:t>
      </w:r>
      <w:r>
        <w:rPr>
          <w:rFonts w:ascii="Verdana" w:hAnsi="Verdana"/>
          <w:sz w:val="21"/>
          <w:szCs w:val="21"/>
        </w:rPr>
        <w:t xml:space="preserve">bestemmelserne i Almenboliglovens § 115 vedr. tilsagn til alment nybyggeri. </w:t>
      </w:r>
      <w:r>
        <w:rPr>
          <w:rFonts w:ascii="Verdana" w:hAnsi="Verdana"/>
          <w:sz w:val="21"/>
          <w:szCs w:val="21"/>
        </w:rPr>
        <w:t>Det betyder, at</w:t>
      </w:r>
      <w:r>
        <w:rPr>
          <w:rFonts w:ascii="Verdana" w:hAnsi="Verdana"/>
          <w:sz w:val="21"/>
          <w:szCs w:val="21"/>
        </w:rPr>
        <w:t xml:space="preserve"> almene familie- </w:t>
      </w:r>
      <w:r>
        <w:rPr>
          <w:rFonts w:ascii="Verdana" w:hAnsi="Verdana"/>
          <w:sz w:val="21"/>
          <w:szCs w:val="21"/>
        </w:rPr>
        <w:lastRenderedPageBreak/>
        <w:t>og ungdomsboliger (LBF-nr. 0001-1299)</w:t>
      </w:r>
      <w:r w:rsidR="00807207">
        <w:rPr>
          <w:rFonts w:ascii="Verdana" w:hAnsi="Verdana"/>
          <w:sz w:val="21"/>
          <w:szCs w:val="21"/>
        </w:rPr>
        <w:t>,</w:t>
      </w:r>
      <w:r>
        <w:rPr>
          <w:rFonts w:ascii="Verdana" w:hAnsi="Verdana"/>
          <w:sz w:val="21"/>
          <w:szCs w:val="21"/>
        </w:rPr>
        <w:t xml:space="preserve"> samt boliger i selvejende ungdomsinstitutioner</w:t>
      </w:r>
      <w:r>
        <w:rPr>
          <w:rFonts w:ascii="Verdana" w:hAnsi="Verdana"/>
          <w:sz w:val="21"/>
          <w:szCs w:val="21"/>
        </w:rPr>
        <w:t>, medtages i beregningen. Æ</w:t>
      </w:r>
      <w:r>
        <w:rPr>
          <w:rFonts w:ascii="Verdana" w:hAnsi="Verdana"/>
          <w:sz w:val="21"/>
          <w:szCs w:val="21"/>
        </w:rPr>
        <w:t xml:space="preserve">ldreboliger </w:t>
      </w:r>
      <w:r>
        <w:rPr>
          <w:rFonts w:ascii="Verdana" w:hAnsi="Verdana"/>
          <w:sz w:val="21"/>
          <w:szCs w:val="21"/>
        </w:rPr>
        <w:t xml:space="preserve">er derimod </w:t>
      </w:r>
      <w:r>
        <w:rPr>
          <w:rFonts w:ascii="Verdana" w:hAnsi="Verdana"/>
          <w:sz w:val="21"/>
          <w:szCs w:val="21"/>
        </w:rPr>
        <w:t xml:space="preserve">ikke </w:t>
      </w:r>
      <w:r>
        <w:rPr>
          <w:rFonts w:ascii="Verdana" w:hAnsi="Verdana"/>
          <w:sz w:val="21"/>
          <w:szCs w:val="21"/>
        </w:rPr>
        <w:t>omfattet beregningen</w:t>
      </w:r>
      <w:r>
        <w:rPr>
          <w:rFonts w:ascii="Verdana" w:hAnsi="Verdana"/>
          <w:sz w:val="21"/>
          <w:szCs w:val="21"/>
        </w:rPr>
        <w:t xml:space="preserve">. </w:t>
      </w:r>
      <w:r w:rsidRPr="00730CBC">
        <w:rPr>
          <w:rFonts w:ascii="Verdana" w:hAnsi="Verdana"/>
          <w:sz w:val="21"/>
          <w:szCs w:val="21"/>
        </w:rPr>
        <w:t>Det</w:t>
      </w:r>
      <w:r w:rsidR="00807207">
        <w:rPr>
          <w:rFonts w:ascii="Verdana" w:hAnsi="Verdana"/>
          <w:sz w:val="21"/>
          <w:szCs w:val="21"/>
        </w:rPr>
        <w:t>te medfører</w:t>
      </w:r>
      <w:r w:rsidRPr="00730CBC">
        <w:rPr>
          <w:rFonts w:ascii="Verdana" w:hAnsi="Verdana"/>
          <w:sz w:val="21"/>
          <w:szCs w:val="21"/>
        </w:rPr>
        <w:t>, at de ledighedsprocenter brugeren selv kan fremsøge i søgefunktionen, enten ved at fremsøge enkelte kommuner eller ved at få alle kommuner vist samlet, ikke nødvendigvis svarer til de ledighedsprocenter, der findes i kommuneoversigten</w:t>
      </w:r>
      <w:r w:rsidR="00807207">
        <w:rPr>
          <w:rFonts w:ascii="Verdana" w:hAnsi="Verdana"/>
          <w:sz w:val="21"/>
          <w:szCs w:val="21"/>
        </w:rPr>
        <w:t xml:space="preserve"> på forsiden.</w:t>
      </w:r>
    </w:p>
    <w:p w14:paraId="4788356C" w14:textId="77777777" w:rsidR="000C4FE0" w:rsidRPr="00E164B9" w:rsidRDefault="000C4FE0" w:rsidP="00BF4CBC">
      <w:pPr>
        <w:jc w:val="both"/>
        <w:rPr>
          <w:rFonts w:ascii="Verdana" w:hAnsi="Verdana" w:cs="Open Sans"/>
          <w:sz w:val="21"/>
          <w:szCs w:val="21"/>
        </w:rPr>
      </w:pPr>
      <w:r>
        <w:rPr>
          <w:rFonts w:ascii="Verdana" w:hAnsi="Verdana"/>
          <w:b/>
          <w:sz w:val="21"/>
          <w:szCs w:val="21"/>
        </w:rPr>
        <w:t xml:space="preserve">Ledighedsdata </w:t>
      </w:r>
    </w:p>
    <w:p w14:paraId="4F765743" w14:textId="77777777" w:rsidR="000C4FE0" w:rsidRDefault="00E37973" w:rsidP="00BF4CBC">
      <w:pPr>
        <w:jc w:val="both"/>
        <w:rPr>
          <w:rFonts w:ascii="Verdana" w:hAnsi="Verdana"/>
          <w:sz w:val="21"/>
          <w:szCs w:val="21"/>
        </w:rPr>
      </w:pPr>
      <w:r>
        <w:rPr>
          <w:rFonts w:ascii="Verdana" w:hAnsi="Verdana"/>
          <w:sz w:val="21"/>
          <w:szCs w:val="21"/>
        </w:rPr>
        <w:t>Følgende</w:t>
      </w:r>
      <w:r w:rsidR="00377AAB">
        <w:rPr>
          <w:rFonts w:ascii="Verdana" w:hAnsi="Verdana"/>
          <w:sz w:val="21"/>
          <w:szCs w:val="21"/>
        </w:rPr>
        <w:t xml:space="preserve"> data </w:t>
      </w:r>
      <w:r w:rsidR="00F62CFC">
        <w:rPr>
          <w:rFonts w:ascii="Verdana" w:hAnsi="Verdana"/>
          <w:sz w:val="21"/>
          <w:szCs w:val="21"/>
        </w:rPr>
        <w:t>kan findes</w:t>
      </w:r>
      <w:r w:rsidR="00E850F8">
        <w:rPr>
          <w:rFonts w:ascii="Verdana" w:hAnsi="Verdana"/>
          <w:sz w:val="21"/>
          <w:szCs w:val="21"/>
        </w:rPr>
        <w:t xml:space="preserve"> i statistikken om ledige boliger:</w:t>
      </w:r>
    </w:p>
    <w:tbl>
      <w:tblPr>
        <w:tblStyle w:val="Tabel-Gitter"/>
        <w:tblW w:w="0" w:type="auto"/>
        <w:tblLook w:val="04A0" w:firstRow="1" w:lastRow="0" w:firstColumn="1" w:lastColumn="0" w:noHBand="0" w:noVBand="1"/>
      </w:tblPr>
      <w:tblGrid>
        <w:gridCol w:w="4889"/>
        <w:gridCol w:w="4889"/>
      </w:tblGrid>
      <w:tr w:rsidR="00E850F8" w14:paraId="41ECA618" w14:textId="77777777" w:rsidTr="00370872">
        <w:trPr>
          <w:tblHeader/>
        </w:trPr>
        <w:tc>
          <w:tcPr>
            <w:tcW w:w="4889" w:type="dxa"/>
          </w:tcPr>
          <w:p w14:paraId="09FE8CD2" w14:textId="77777777" w:rsidR="00E850F8" w:rsidRDefault="00E850F8" w:rsidP="00377AAB">
            <w:pPr>
              <w:jc w:val="center"/>
              <w:rPr>
                <w:rFonts w:ascii="Verdana" w:hAnsi="Verdana"/>
                <w:sz w:val="21"/>
                <w:szCs w:val="21"/>
              </w:rPr>
            </w:pPr>
            <w:r>
              <w:rPr>
                <w:rFonts w:ascii="Verdana" w:hAnsi="Verdana"/>
                <w:sz w:val="21"/>
                <w:szCs w:val="21"/>
              </w:rPr>
              <w:t>Baggrundvariable</w:t>
            </w:r>
          </w:p>
        </w:tc>
        <w:tc>
          <w:tcPr>
            <w:tcW w:w="4889" w:type="dxa"/>
          </w:tcPr>
          <w:p w14:paraId="056D01D9" w14:textId="77777777" w:rsidR="00E850F8" w:rsidRDefault="00E850F8" w:rsidP="00377AAB">
            <w:pPr>
              <w:jc w:val="center"/>
              <w:rPr>
                <w:rFonts w:ascii="Verdana" w:hAnsi="Verdana"/>
                <w:sz w:val="21"/>
                <w:szCs w:val="21"/>
              </w:rPr>
            </w:pPr>
            <w:r>
              <w:rPr>
                <w:rFonts w:ascii="Verdana" w:hAnsi="Verdana"/>
                <w:sz w:val="21"/>
                <w:szCs w:val="21"/>
              </w:rPr>
              <w:t>Datakilde</w:t>
            </w:r>
          </w:p>
        </w:tc>
      </w:tr>
      <w:tr w:rsidR="00377AAB" w14:paraId="0734BE30" w14:textId="77777777" w:rsidTr="00E850F8">
        <w:tc>
          <w:tcPr>
            <w:tcW w:w="4889" w:type="dxa"/>
          </w:tcPr>
          <w:p w14:paraId="2EACAC67" w14:textId="77777777" w:rsidR="00377AAB" w:rsidRDefault="00377AAB" w:rsidP="001F73AE">
            <w:pPr>
              <w:jc w:val="both"/>
              <w:rPr>
                <w:rFonts w:ascii="Verdana" w:hAnsi="Verdana"/>
                <w:sz w:val="21"/>
                <w:szCs w:val="21"/>
              </w:rPr>
            </w:pPr>
            <w:r>
              <w:rPr>
                <w:rFonts w:ascii="Verdana" w:hAnsi="Verdana"/>
                <w:sz w:val="21"/>
                <w:szCs w:val="21"/>
              </w:rPr>
              <w:t>Ledige boliger i procent</w:t>
            </w:r>
          </w:p>
        </w:tc>
        <w:tc>
          <w:tcPr>
            <w:tcW w:w="4889" w:type="dxa"/>
          </w:tcPr>
          <w:p w14:paraId="315EC269" w14:textId="77777777" w:rsidR="00377AAB" w:rsidRDefault="00377AAB" w:rsidP="001F73AE">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14:paraId="1B550B91" w14:textId="77777777" w:rsidR="00377AAB" w:rsidRDefault="00377AAB" w:rsidP="001F73AE">
            <w:pPr>
              <w:jc w:val="both"/>
              <w:rPr>
                <w:rFonts w:ascii="Verdana" w:hAnsi="Verdana"/>
                <w:sz w:val="21"/>
                <w:szCs w:val="21"/>
              </w:rPr>
            </w:pPr>
            <w:r>
              <w:rPr>
                <w:rFonts w:ascii="Verdana" w:hAnsi="Verdana"/>
                <w:sz w:val="21"/>
                <w:szCs w:val="21"/>
              </w:rPr>
              <w:t>Før 1.7.2015: Indberetning</w:t>
            </w:r>
          </w:p>
          <w:p w14:paraId="28A96FDA" w14:textId="77777777" w:rsidR="00377AAB" w:rsidRDefault="00377AAB" w:rsidP="001F73AE">
            <w:pPr>
              <w:jc w:val="both"/>
              <w:rPr>
                <w:rFonts w:ascii="Verdana" w:hAnsi="Verdana"/>
                <w:sz w:val="21"/>
                <w:szCs w:val="21"/>
              </w:rPr>
            </w:pPr>
            <w:r>
              <w:rPr>
                <w:rFonts w:ascii="Verdana" w:hAnsi="Verdana"/>
                <w:sz w:val="21"/>
                <w:szCs w:val="21"/>
              </w:rPr>
              <w:t>Fra 1.7.2015: Huslejeregisteret</w:t>
            </w:r>
          </w:p>
        </w:tc>
      </w:tr>
      <w:tr w:rsidR="00377AAB" w14:paraId="653C669D" w14:textId="77777777" w:rsidTr="00E850F8">
        <w:tc>
          <w:tcPr>
            <w:tcW w:w="4889" w:type="dxa"/>
          </w:tcPr>
          <w:p w14:paraId="0D70EF90" w14:textId="77777777" w:rsidR="00377AAB" w:rsidRDefault="00F62CFC" w:rsidP="001F73AE">
            <w:pPr>
              <w:jc w:val="both"/>
              <w:rPr>
                <w:rFonts w:ascii="Verdana" w:hAnsi="Verdana"/>
                <w:sz w:val="21"/>
                <w:szCs w:val="21"/>
              </w:rPr>
            </w:pPr>
            <w:r>
              <w:rPr>
                <w:rFonts w:ascii="Verdana" w:hAnsi="Verdana"/>
                <w:sz w:val="21"/>
                <w:szCs w:val="21"/>
              </w:rPr>
              <w:t>Ledige boliger i regioner, kommuner, organisationer og afdelinger samt fra 1.7</w:t>
            </w:r>
            <w:r w:rsidR="00E37973">
              <w:rPr>
                <w:rFonts w:ascii="Verdana" w:hAnsi="Verdana"/>
                <w:sz w:val="21"/>
                <w:szCs w:val="21"/>
              </w:rPr>
              <w:t>.</w:t>
            </w:r>
            <w:r>
              <w:rPr>
                <w:rFonts w:ascii="Verdana" w:hAnsi="Verdana"/>
                <w:sz w:val="21"/>
                <w:szCs w:val="21"/>
              </w:rPr>
              <w:t xml:space="preserve"> 2015 i byggeafsnit</w:t>
            </w:r>
          </w:p>
        </w:tc>
        <w:tc>
          <w:tcPr>
            <w:tcW w:w="4889" w:type="dxa"/>
          </w:tcPr>
          <w:p w14:paraId="40A31CA9" w14:textId="77777777" w:rsidR="00F62CFC" w:rsidRDefault="00F62CFC" w:rsidP="001F73AE">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14:paraId="4C8F65D2" w14:textId="77777777" w:rsidR="00377AAB" w:rsidRDefault="00377AAB" w:rsidP="001F73AE">
            <w:pPr>
              <w:jc w:val="both"/>
              <w:rPr>
                <w:rFonts w:ascii="Verdana" w:hAnsi="Verdana"/>
                <w:sz w:val="21"/>
                <w:szCs w:val="21"/>
              </w:rPr>
            </w:pPr>
            <w:r>
              <w:rPr>
                <w:rFonts w:ascii="Verdana" w:hAnsi="Verdana"/>
                <w:sz w:val="21"/>
                <w:szCs w:val="21"/>
              </w:rPr>
              <w:t>Før 1.7.2015: Indberetning</w:t>
            </w:r>
          </w:p>
          <w:p w14:paraId="34420EBE" w14:textId="77777777" w:rsidR="00370872" w:rsidRDefault="00377AAB" w:rsidP="001F73AE">
            <w:pPr>
              <w:jc w:val="both"/>
              <w:rPr>
                <w:rFonts w:ascii="Verdana" w:hAnsi="Verdana"/>
                <w:sz w:val="21"/>
                <w:szCs w:val="21"/>
              </w:rPr>
            </w:pPr>
            <w:r>
              <w:rPr>
                <w:rFonts w:ascii="Verdana" w:hAnsi="Verdana"/>
                <w:sz w:val="21"/>
                <w:szCs w:val="21"/>
              </w:rPr>
              <w:t>Fra 1.7.2015: Huslejeregisteret</w:t>
            </w:r>
          </w:p>
        </w:tc>
      </w:tr>
      <w:tr w:rsidR="00377AAB" w14:paraId="53EAB6D7" w14:textId="77777777" w:rsidTr="00E850F8">
        <w:tc>
          <w:tcPr>
            <w:tcW w:w="4889" w:type="dxa"/>
          </w:tcPr>
          <w:p w14:paraId="59397BD6" w14:textId="77777777" w:rsidR="00A8396C" w:rsidRDefault="00A8396C" w:rsidP="00BF4CBC">
            <w:pPr>
              <w:jc w:val="both"/>
              <w:rPr>
                <w:rFonts w:ascii="Verdana" w:hAnsi="Verdana"/>
                <w:sz w:val="21"/>
                <w:szCs w:val="21"/>
              </w:rPr>
            </w:pPr>
            <w:r>
              <w:rPr>
                <w:rFonts w:ascii="Verdana" w:hAnsi="Verdana"/>
                <w:sz w:val="21"/>
                <w:szCs w:val="21"/>
              </w:rPr>
              <w:t>Ledige boliger efter boligtyper:</w:t>
            </w:r>
          </w:p>
          <w:p w14:paraId="0D50A2AD" w14:textId="77777777" w:rsidR="00377AAB" w:rsidRDefault="00377AAB" w:rsidP="00BF4CBC">
            <w:pPr>
              <w:jc w:val="both"/>
              <w:rPr>
                <w:rFonts w:ascii="Verdana" w:hAnsi="Verdana"/>
                <w:sz w:val="21"/>
                <w:szCs w:val="21"/>
              </w:rPr>
            </w:pPr>
            <w:r>
              <w:rPr>
                <w:rFonts w:ascii="Verdana" w:hAnsi="Verdana"/>
                <w:sz w:val="21"/>
                <w:szCs w:val="21"/>
              </w:rPr>
              <w:t>Ledige familie-, ældre- og ungdomsboliger</w:t>
            </w:r>
          </w:p>
        </w:tc>
        <w:tc>
          <w:tcPr>
            <w:tcW w:w="4889" w:type="dxa"/>
          </w:tcPr>
          <w:p w14:paraId="697D89D5" w14:textId="77777777" w:rsidR="00377AAB" w:rsidRDefault="00377AAB" w:rsidP="00BF4CBC">
            <w:pPr>
              <w:jc w:val="both"/>
              <w:rPr>
                <w:rFonts w:ascii="Verdana" w:hAnsi="Verdana"/>
                <w:sz w:val="21"/>
                <w:szCs w:val="21"/>
              </w:rPr>
            </w:pPr>
            <w:r>
              <w:rPr>
                <w:rFonts w:ascii="Verdana" w:hAnsi="Verdana"/>
                <w:sz w:val="21"/>
                <w:szCs w:val="21"/>
              </w:rPr>
              <w:t>Før 1.7.2015: Indberetning/Landsbygge-</w:t>
            </w:r>
          </w:p>
          <w:p w14:paraId="101D990F" w14:textId="77777777" w:rsidR="00377AAB" w:rsidRDefault="00377AAB" w:rsidP="00BF4CBC">
            <w:pPr>
              <w:jc w:val="both"/>
              <w:rPr>
                <w:rFonts w:ascii="Verdana" w:hAnsi="Verdana"/>
                <w:sz w:val="21"/>
                <w:szCs w:val="21"/>
              </w:rPr>
            </w:pPr>
            <w:r>
              <w:rPr>
                <w:rFonts w:ascii="Verdana" w:hAnsi="Verdana"/>
                <w:sz w:val="21"/>
                <w:szCs w:val="21"/>
              </w:rPr>
              <w:t xml:space="preserve">                     fondens Stamdatabase</w:t>
            </w:r>
          </w:p>
          <w:p w14:paraId="5A857E68" w14:textId="77777777" w:rsidR="00377AAB" w:rsidRDefault="00377AAB" w:rsidP="00BF4CBC">
            <w:pPr>
              <w:jc w:val="both"/>
              <w:rPr>
                <w:rFonts w:ascii="Verdana" w:hAnsi="Verdana"/>
                <w:sz w:val="21"/>
                <w:szCs w:val="21"/>
              </w:rPr>
            </w:pPr>
            <w:r>
              <w:rPr>
                <w:rFonts w:ascii="Verdana" w:hAnsi="Verdana"/>
                <w:sz w:val="21"/>
                <w:szCs w:val="21"/>
              </w:rPr>
              <w:t>Fra 1.7.2015: Huslejeregisteret</w:t>
            </w:r>
          </w:p>
          <w:p w14:paraId="4E4F5131" w14:textId="77777777" w:rsidR="00E56E41" w:rsidRDefault="00E56E41" w:rsidP="00BF4CBC">
            <w:pPr>
              <w:jc w:val="both"/>
              <w:rPr>
                <w:rFonts w:ascii="Verdana" w:hAnsi="Verdana"/>
                <w:sz w:val="21"/>
                <w:szCs w:val="21"/>
              </w:rPr>
            </w:pPr>
          </w:p>
        </w:tc>
      </w:tr>
      <w:tr w:rsidR="00377AAB" w14:paraId="65043839" w14:textId="77777777" w:rsidTr="00E850F8">
        <w:tc>
          <w:tcPr>
            <w:tcW w:w="4889" w:type="dxa"/>
          </w:tcPr>
          <w:p w14:paraId="6E75417A" w14:textId="77777777" w:rsidR="00A8396C" w:rsidRDefault="00A8396C" w:rsidP="00BF4CBC">
            <w:pPr>
              <w:jc w:val="both"/>
              <w:rPr>
                <w:rFonts w:ascii="Verdana" w:hAnsi="Verdana"/>
                <w:sz w:val="21"/>
                <w:szCs w:val="21"/>
              </w:rPr>
            </w:pPr>
            <w:r>
              <w:rPr>
                <w:rFonts w:ascii="Verdana" w:hAnsi="Verdana"/>
                <w:sz w:val="21"/>
                <w:szCs w:val="21"/>
              </w:rPr>
              <w:t>Ledige boliger efter ibrugtagningsår:</w:t>
            </w:r>
          </w:p>
          <w:p w14:paraId="235DCA53" w14:textId="77777777" w:rsidR="00377AAB" w:rsidRDefault="00377AAB" w:rsidP="00BF4CBC">
            <w:pPr>
              <w:jc w:val="both"/>
              <w:rPr>
                <w:rFonts w:ascii="Verdana" w:hAnsi="Verdana"/>
                <w:sz w:val="21"/>
                <w:szCs w:val="21"/>
              </w:rPr>
            </w:pPr>
            <w:r>
              <w:rPr>
                <w:rFonts w:ascii="Verdana" w:hAnsi="Verdana"/>
                <w:sz w:val="21"/>
                <w:szCs w:val="21"/>
              </w:rPr>
              <w:t>Ledige boliger ibrugtaget før 1990, 1990-1999 og år 2000 eller efter</w:t>
            </w:r>
          </w:p>
        </w:tc>
        <w:tc>
          <w:tcPr>
            <w:tcW w:w="4889" w:type="dxa"/>
          </w:tcPr>
          <w:p w14:paraId="6027A64C" w14:textId="77777777" w:rsidR="00377AAB" w:rsidRDefault="00377AAB" w:rsidP="00BF4CBC">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14:paraId="6C238AC6" w14:textId="77777777" w:rsidR="00377AAB" w:rsidRDefault="00377AAB" w:rsidP="00BF4CBC">
            <w:pPr>
              <w:jc w:val="both"/>
              <w:rPr>
                <w:rFonts w:ascii="Verdana" w:hAnsi="Verdana"/>
                <w:sz w:val="21"/>
                <w:szCs w:val="21"/>
              </w:rPr>
            </w:pPr>
            <w:r>
              <w:rPr>
                <w:rFonts w:ascii="Verdana" w:hAnsi="Verdana"/>
                <w:sz w:val="21"/>
                <w:szCs w:val="21"/>
              </w:rPr>
              <w:t>Før 1.7.2015: Indberetning</w:t>
            </w:r>
          </w:p>
          <w:p w14:paraId="2A8FAD9D" w14:textId="77777777" w:rsidR="00377AAB" w:rsidRDefault="00377AAB" w:rsidP="00BF4CBC">
            <w:pPr>
              <w:jc w:val="both"/>
              <w:rPr>
                <w:rFonts w:ascii="Verdana" w:hAnsi="Verdana"/>
                <w:sz w:val="21"/>
                <w:szCs w:val="21"/>
              </w:rPr>
            </w:pPr>
            <w:r>
              <w:rPr>
                <w:rFonts w:ascii="Verdana" w:hAnsi="Verdana"/>
                <w:sz w:val="21"/>
                <w:szCs w:val="21"/>
              </w:rPr>
              <w:t>Fra 1.7.2015: Huslejeregisteret</w:t>
            </w:r>
          </w:p>
        </w:tc>
      </w:tr>
      <w:tr w:rsidR="00377AAB" w14:paraId="79267BEC" w14:textId="77777777" w:rsidTr="00E850F8">
        <w:tc>
          <w:tcPr>
            <w:tcW w:w="4889" w:type="dxa"/>
          </w:tcPr>
          <w:p w14:paraId="6DEDDAE4" w14:textId="77777777" w:rsidR="00A8396C" w:rsidRDefault="00A8396C" w:rsidP="00BF4CBC">
            <w:pPr>
              <w:jc w:val="both"/>
              <w:rPr>
                <w:rFonts w:ascii="Verdana" w:hAnsi="Verdana"/>
                <w:sz w:val="21"/>
                <w:szCs w:val="21"/>
              </w:rPr>
            </w:pPr>
            <w:r>
              <w:rPr>
                <w:rFonts w:ascii="Verdana" w:hAnsi="Verdana"/>
                <w:sz w:val="21"/>
                <w:szCs w:val="21"/>
              </w:rPr>
              <w:t>Ledige boliger efter byggeriets art:</w:t>
            </w:r>
          </w:p>
          <w:p w14:paraId="58F34427" w14:textId="77777777" w:rsidR="00377AAB" w:rsidRDefault="00377AAB" w:rsidP="00BF4CBC">
            <w:pPr>
              <w:jc w:val="both"/>
              <w:rPr>
                <w:rFonts w:ascii="Verdana" w:hAnsi="Verdana"/>
                <w:sz w:val="21"/>
                <w:szCs w:val="21"/>
              </w:rPr>
            </w:pPr>
            <w:r>
              <w:rPr>
                <w:rFonts w:ascii="Verdana" w:hAnsi="Verdana"/>
                <w:sz w:val="21"/>
                <w:szCs w:val="21"/>
              </w:rPr>
              <w:t>Ledige boliger i etage-, tæt/lavt- og blandet byggeri</w:t>
            </w:r>
          </w:p>
        </w:tc>
        <w:tc>
          <w:tcPr>
            <w:tcW w:w="4889" w:type="dxa"/>
          </w:tcPr>
          <w:p w14:paraId="078A7898" w14:textId="77777777" w:rsidR="00377AAB" w:rsidRDefault="00377AAB" w:rsidP="001538E3">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14:paraId="66410C53" w14:textId="77777777" w:rsidR="00377AAB" w:rsidRDefault="00377AAB" w:rsidP="001538E3">
            <w:pPr>
              <w:jc w:val="both"/>
              <w:rPr>
                <w:rFonts w:ascii="Verdana" w:hAnsi="Verdana"/>
                <w:sz w:val="21"/>
                <w:szCs w:val="21"/>
              </w:rPr>
            </w:pPr>
            <w:r>
              <w:rPr>
                <w:rFonts w:ascii="Verdana" w:hAnsi="Verdana"/>
                <w:sz w:val="21"/>
                <w:szCs w:val="21"/>
              </w:rPr>
              <w:t>Før 1.7.2015: Indberetning</w:t>
            </w:r>
          </w:p>
          <w:p w14:paraId="6882B354" w14:textId="77777777" w:rsidR="00377AAB" w:rsidRDefault="00377AAB" w:rsidP="001538E3">
            <w:pPr>
              <w:jc w:val="both"/>
              <w:rPr>
                <w:rFonts w:ascii="Verdana" w:hAnsi="Verdana"/>
                <w:sz w:val="21"/>
                <w:szCs w:val="21"/>
              </w:rPr>
            </w:pPr>
            <w:r>
              <w:rPr>
                <w:rFonts w:ascii="Verdana" w:hAnsi="Verdana"/>
                <w:sz w:val="21"/>
                <w:szCs w:val="21"/>
              </w:rPr>
              <w:t>Fra 1.7.2015: Huslejeregisteret</w:t>
            </w:r>
          </w:p>
        </w:tc>
      </w:tr>
      <w:tr w:rsidR="00377AAB" w14:paraId="7EF514B3" w14:textId="77777777" w:rsidTr="00E850F8">
        <w:tc>
          <w:tcPr>
            <w:tcW w:w="4889" w:type="dxa"/>
          </w:tcPr>
          <w:p w14:paraId="546D07D7" w14:textId="77777777" w:rsidR="00A8396C" w:rsidRDefault="00A8396C" w:rsidP="00BF4CBC">
            <w:pPr>
              <w:jc w:val="both"/>
              <w:rPr>
                <w:rFonts w:ascii="Verdana" w:hAnsi="Verdana"/>
                <w:sz w:val="21"/>
                <w:szCs w:val="21"/>
              </w:rPr>
            </w:pPr>
            <w:r>
              <w:rPr>
                <w:rFonts w:ascii="Verdana" w:hAnsi="Verdana"/>
                <w:sz w:val="21"/>
                <w:szCs w:val="21"/>
              </w:rPr>
              <w:t>Ledige boliger efter ledighedslængde:</w:t>
            </w:r>
          </w:p>
          <w:p w14:paraId="75D2ADBA" w14:textId="77777777" w:rsidR="00377AAB" w:rsidRDefault="00377AAB" w:rsidP="00BF4CBC">
            <w:pPr>
              <w:jc w:val="both"/>
              <w:rPr>
                <w:rFonts w:ascii="Verdana" w:hAnsi="Verdana"/>
                <w:sz w:val="21"/>
                <w:szCs w:val="21"/>
              </w:rPr>
            </w:pPr>
            <w:r>
              <w:rPr>
                <w:rFonts w:ascii="Verdana" w:hAnsi="Verdana"/>
                <w:sz w:val="21"/>
                <w:szCs w:val="21"/>
              </w:rPr>
              <w:t>Ledige boliger med ledighedslængde &lt;=1 mdr., &gt;1-2 mdr., &gt;2-3 mdr. og &gt;3 mdr.</w:t>
            </w:r>
          </w:p>
        </w:tc>
        <w:tc>
          <w:tcPr>
            <w:tcW w:w="4889" w:type="dxa"/>
          </w:tcPr>
          <w:p w14:paraId="2E5FA49E" w14:textId="77777777" w:rsidR="00377AAB" w:rsidRDefault="00377AAB" w:rsidP="001538E3">
            <w:pPr>
              <w:jc w:val="both"/>
              <w:rPr>
                <w:rFonts w:ascii="Verdana" w:hAnsi="Verdana"/>
                <w:sz w:val="21"/>
                <w:szCs w:val="21"/>
              </w:rPr>
            </w:pPr>
            <w:r>
              <w:rPr>
                <w:rFonts w:ascii="Verdana" w:hAnsi="Verdana"/>
                <w:sz w:val="21"/>
                <w:szCs w:val="21"/>
              </w:rPr>
              <w:t>Før 1.7.2015: Indberetning (med andre</w:t>
            </w:r>
          </w:p>
          <w:p w14:paraId="263B188B" w14:textId="77777777" w:rsidR="00377AAB" w:rsidRDefault="00377AAB" w:rsidP="001538E3">
            <w:pPr>
              <w:jc w:val="both"/>
              <w:rPr>
                <w:rFonts w:ascii="Verdana" w:hAnsi="Verdana"/>
                <w:sz w:val="21"/>
                <w:szCs w:val="21"/>
              </w:rPr>
            </w:pPr>
            <w:r>
              <w:rPr>
                <w:rFonts w:ascii="Verdana" w:hAnsi="Verdana"/>
                <w:sz w:val="21"/>
                <w:szCs w:val="21"/>
              </w:rPr>
              <w:t xml:space="preserve">                     ledighedsintervaller) </w:t>
            </w:r>
          </w:p>
          <w:p w14:paraId="4429497D" w14:textId="77777777" w:rsidR="00377AAB" w:rsidRDefault="00377AAB" w:rsidP="001538E3">
            <w:pPr>
              <w:jc w:val="both"/>
              <w:rPr>
                <w:rFonts w:ascii="Verdana" w:hAnsi="Verdana"/>
                <w:sz w:val="21"/>
                <w:szCs w:val="21"/>
              </w:rPr>
            </w:pPr>
            <w:r>
              <w:rPr>
                <w:rFonts w:ascii="Verdana" w:hAnsi="Verdana"/>
                <w:sz w:val="21"/>
                <w:szCs w:val="21"/>
              </w:rPr>
              <w:t>Fra 1.7.2015: Huslejeregisteret</w:t>
            </w:r>
          </w:p>
        </w:tc>
      </w:tr>
      <w:tr w:rsidR="00377AAB" w14:paraId="7C298FD8" w14:textId="77777777" w:rsidTr="00E850F8">
        <w:tc>
          <w:tcPr>
            <w:tcW w:w="4889" w:type="dxa"/>
          </w:tcPr>
          <w:p w14:paraId="1B28247F" w14:textId="77777777" w:rsidR="00377AAB" w:rsidRDefault="00ED7E35" w:rsidP="001F73AE">
            <w:pPr>
              <w:jc w:val="both"/>
              <w:rPr>
                <w:rFonts w:ascii="Verdana" w:hAnsi="Verdana"/>
                <w:sz w:val="21"/>
                <w:szCs w:val="21"/>
              </w:rPr>
            </w:pPr>
            <w:r>
              <w:rPr>
                <w:rFonts w:ascii="Verdana" w:hAnsi="Verdana"/>
                <w:sz w:val="21"/>
                <w:szCs w:val="21"/>
              </w:rPr>
              <w:t>B</w:t>
            </w:r>
            <w:r w:rsidR="00F62CFC">
              <w:rPr>
                <w:rFonts w:ascii="Verdana" w:hAnsi="Verdana"/>
                <w:sz w:val="21"/>
                <w:szCs w:val="21"/>
              </w:rPr>
              <w:t>oliger i</w:t>
            </w:r>
            <w:r>
              <w:rPr>
                <w:rFonts w:ascii="Verdana" w:hAnsi="Verdana"/>
                <w:sz w:val="21"/>
                <w:szCs w:val="21"/>
              </w:rPr>
              <w:t xml:space="preserve"> alt</w:t>
            </w:r>
            <w:r w:rsidR="00F62CFC">
              <w:rPr>
                <w:rFonts w:ascii="Verdana" w:hAnsi="Verdana"/>
                <w:sz w:val="21"/>
                <w:szCs w:val="21"/>
              </w:rPr>
              <w:t xml:space="preserve"> regioner, kommuner, organisa</w:t>
            </w:r>
            <w:r>
              <w:rPr>
                <w:rFonts w:ascii="Verdana" w:hAnsi="Verdana"/>
                <w:sz w:val="21"/>
                <w:szCs w:val="21"/>
              </w:rPr>
              <w:t>-</w:t>
            </w:r>
            <w:r w:rsidR="00F62CFC">
              <w:rPr>
                <w:rFonts w:ascii="Verdana" w:hAnsi="Verdana"/>
                <w:sz w:val="21"/>
                <w:szCs w:val="21"/>
              </w:rPr>
              <w:t>tioner og afdelinger samt fra 1.7</w:t>
            </w:r>
            <w:r w:rsidR="00E37973">
              <w:rPr>
                <w:rFonts w:ascii="Verdana" w:hAnsi="Verdana"/>
                <w:sz w:val="21"/>
                <w:szCs w:val="21"/>
              </w:rPr>
              <w:t>.</w:t>
            </w:r>
            <w:r w:rsidR="00F62CFC">
              <w:rPr>
                <w:rFonts w:ascii="Verdana" w:hAnsi="Verdana"/>
                <w:sz w:val="21"/>
                <w:szCs w:val="21"/>
              </w:rPr>
              <w:t xml:space="preserve"> 2015 i byggeafsnit</w:t>
            </w:r>
          </w:p>
        </w:tc>
        <w:tc>
          <w:tcPr>
            <w:tcW w:w="4889" w:type="dxa"/>
          </w:tcPr>
          <w:p w14:paraId="6E0CCD36" w14:textId="77777777" w:rsidR="00377AAB" w:rsidRDefault="00377AAB" w:rsidP="001F73AE">
            <w:pPr>
              <w:jc w:val="both"/>
              <w:rPr>
                <w:rFonts w:ascii="Verdana" w:hAnsi="Verdana"/>
                <w:sz w:val="21"/>
                <w:szCs w:val="21"/>
              </w:rPr>
            </w:pPr>
            <w:r>
              <w:rPr>
                <w:rFonts w:ascii="Verdana" w:hAnsi="Verdana"/>
                <w:sz w:val="21"/>
                <w:szCs w:val="21"/>
              </w:rPr>
              <w:t>Landsbyggefondens Stamdatabase</w:t>
            </w:r>
          </w:p>
        </w:tc>
      </w:tr>
      <w:tr w:rsidR="00377AAB" w14:paraId="097C22A5" w14:textId="77777777" w:rsidTr="00E850F8">
        <w:tc>
          <w:tcPr>
            <w:tcW w:w="4889" w:type="dxa"/>
          </w:tcPr>
          <w:p w14:paraId="61803BCA" w14:textId="77777777" w:rsidR="00A8396C" w:rsidRDefault="00A8396C" w:rsidP="00BF4CBC">
            <w:pPr>
              <w:jc w:val="both"/>
              <w:rPr>
                <w:rFonts w:ascii="Verdana" w:hAnsi="Verdana"/>
                <w:sz w:val="21"/>
                <w:szCs w:val="21"/>
              </w:rPr>
            </w:pPr>
            <w:r>
              <w:rPr>
                <w:rFonts w:ascii="Verdana" w:hAnsi="Verdana"/>
                <w:sz w:val="21"/>
                <w:szCs w:val="21"/>
              </w:rPr>
              <w:t>Boliger i alt efter boligtyper:</w:t>
            </w:r>
          </w:p>
          <w:p w14:paraId="0F82AAFF" w14:textId="77777777" w:rsidR="00377AAB" w:rsidRDefault="00377AAB" w:rsidP="00BF4CBC">
            <w:pPr>
              <w:jc w:val="both"/>
              <w:rPr>
                <w:rFonts w:ascii="Verdana" w:hAnsi="Verdana"/>
                <w:sz w:val="21"/>
                <w:szCs w:val="21"/>
              </w:rPr>
            </w:pPr>
            <w:r>
              <w:rPr>
                <w:rFonts w:ascii="Verdana" w:hAnsi="Verdana"/>
                <w:sz w:val="21"/>
                <w:szCs w:val="21"/>
              </w:rPr>
              <w:t>Antal familie-, ældre-, og ungdomsboliger</w:t>
            </w:r>
          </w:p>
        </w:tc>
        <w:tc>
          <w:tcPr>
            <w:tcW w:w="4889" w:type="dxa"/>
          </w:tcPr>
          <w:p w14:paraId="22E6C0B8" w14:textId="77777777" w:rsidR="00377AAB" w:rsidRDefault="00377AAB" w:rsidP="00BF4CBC">
            <w:pPr>
              <w:jc w:val="both"/>
              <w:rPr>
                <w:rFonts w:ascii="Verdana" w:hAnsi="Verdana"/>
                <w:sz w:val="21"/>
                <w:szCs w:val="21"/>
              </w:rPr>
            </w:pPr>
            <w:r>
              <w:rPr>
                <w:rFonts w:ascii="Verdana" w:hAnsi="Verdana"/>
                <w:sz w:val="21"/>
                <w:szCs w:val="21"/>
              </w:rPr>
              <w:t>Landsbyggefondens Stamdatabase</w:t>
            </w:r>
          </w:p>
        </w:tc>
      </w:tr>
      <w:tr w:rsidR="00377AAB" w14:paraId="31E15712" w14:textId="77777777" w:rsidTr="00E850F8">
        <w:tc>
          <w:tcPr>
            <w:tcW w:w="4889" w:type="dxa"/>
          </w:tcPr>
          <w:p w14:paraId="7A49D893" w14:textId="77777777" w:rsidR="00A8396C" w:rsidRDefault="00A8396C" w:rsidP="00BF4CBC">
            <w:pPr>
              <w:jc w:val="both"/>
              <w:rPr>
                <w:rFonts w:ascii="Verdana" w:hAnsi="Verdana"/>
                <w:sz w:val="21"/>
                <w:szCs w:val="21"/>
              </w:rPr>
            </w:pPr>
            <w:r>
              <w:rPr>
                <w:rFonts w:ascii="Verdana" w:hAnsi="Verdana"/>
                <w:sz w:val="21"/>
                <w:szCs w:val="21"/>
              </w:rPr>
              <w:t>Boliger i alt efter ibrugtagningsår:</w:t>
            </w:r>
          </w:p>
          <w:p w14:paraId="7E0667ED" w14:textId="77777777" w:rsidR="00377AAB" w:rsidRDefault="00377AAB" w:rsidP="00BF4CBC">
            <w:pPr>
              <w:jc w:val="both"/>
              <w:rPr>
                <w:rFonts w:ascii="Verdana" w:hAnsi="Verdana"/>
                <w:sz w:val="21"/>
                <w:szCs w:val="21"/>
              </w:rPr>
            </w:pPr>
            <w:r>
              <w:rPr>
                <w:rFonts w:ascii="Verdana" w:hAnsi="Verdana"/>
                <w:sz w:val="21"/>
                <w:szCs w:val="21"/>
              </w:rPr>
              <w:t>Antal boliger ibrugtaget før 1990, 1990-1999 og år 2000 eller efter</w:t>
            </w:r>
          </w:p>
        </w:tc>
        <w:tc>
          <w:tcPr>
            <w:tcW w:w="4889" w:type="dxa"/>
          </w:tcPr>
          <w:p w14:paraId="56CDD7EC" w14:textId="77777777" w:rsidR="00377AAB" w:rsidRDefault="00377AAB" w:rsidP="00BF4CBC">
            <w:pPr>
              <w:jc w:val="both"/>
              <w:rPr>
                <w:rFonts w:ascii="Verdana" w:hAnsi="Verdana"/>
                <w:sz w:val="21"/>
                <w:szCs w:val="21"/>
              </w:rPr>
            </w:pPr>
            <w:r>
              <w:rPr>
                <w:rFonts w:ascii="Verdana" w:hAnsi="Verdana"/>
                <w:sz w:val="21"/>
                <w:szCs w:val="21"/>
              </w:rPr>
              <w:t>Landsbyggefondens Stamdatabase</w:t>
            </w:r>
          </w:p>
        </w:tc>
      </w:tr>
      <w:tr w:rsidR="00377AAB" w14:paraId="731457D9" w14:textId="77777777" w:rsidTr="00E850F8">
        <w:tc>
          <w:tcPr>
            <w:tcW w:w="4889" w:type="dxa"/>
          </w:tcPr>
          <w:p w14:paraId="2CD61B51" w14:textId="77777777" w:rsidR="00A8396C" w:rsidRDefault="00A8396C" w:rsidP="00BF4CBC">
            <w:pPr>
              <w:jc w:val="both"/>
              <w:rPr>
                <w:rFonts w:ascii="Verdana" w:hAnsi="Verdana"/>
                <w:sz w:val="21"/>
                <w:szCs w:val="21"/>
              </w:rPr>
            </w:pPr>
            <w:r>
              <w:rPr>
                <w:rFonts w:ascii="Verdana" w:hAnsi="Verdana"/>
                <w:sz w:val="21"/>
                <w:szCs w:val="21"/>
              </w:rPr>
              <w:t xml:space="preserve">Boliger i alt efter byggeriets art: </w:t>
            </w:r>
          </w:p>
          <w:p w14:paraId="2CE2BABC" w14:textId="77777777" w:rsidR="00377AAB" w:rsidRDefault="00377AAB" w:rsidP="00BF4CBC">
            <w:pPr>
              <w:jc w:val="both"/>
              <w:rPr>
                <w:rFonts w:ascii="Verdana" w:hAnsi="Verdana"/>
                <w:sz w:val="21"/>
                <w:szCs w:val="21"/>
              </w:rPr>
            </w:pPr>
            <w:r>
              <w:rPr>
                <w:rFonts w:ascii="Verdana" w:hAnsi="Verdana"/>
                <w:sz w:val="21"/>
                <w:szCs w:val="21"/>
              </w:rPr>
              <w:t>Antal boliger i etage-, tæt/lavt- og blandet byggeri</w:t>
            </w:r>
          </w:p>
        </w:tc>
        <w:tc>
          <w:tcPr>
            <w:tcW w:w="4889" w:type="dxa"/>
          </w:tcPr>
          <w:p w14:paraId="11227CA4" w14:textId="77777777" w:rsidR="00377AAB" w:rsidRDefault="00377AAB" w:rsidP="00BF4CBC">
            <w:pPr>
              <w:jc w:val="both"/>
              <w:rPr>
                <w:rFonts w:ascii="Verdana" w:hAnsi="Verdana"/>
                <w:sz w:val="21"/>
                <w:szCs w:val="21"/>
              </w:rPr>
            </w:pPr>
            <w:r>
              <w:rPr>
                <w:rFonts w:ascii="Verdana" w:hAnsi="Verdana"/>
                <w:sz w:val="21"/>
                <w:szCs w:val="21"/>
              </w:rPr>
              <w:t>Landsbyggefondens Stamdatabase</w:t>
            </w:r>
          </w:p>
        </w:tc>
      </w:tr>
      <w:tr w:rsidR="00377AAB" w14:paraId="7EDC4A65" w14:textId="77777777" w:rsidTr="00E850F8">
        <w:tc>
          <w:tcPr>
            <w:tcW w:w="4889" w:type="dxa"/>
          </w:tcPr>
          <w:p w14:paraId="6E7B097A" w14:textId="77777777" w:rsidR="00FB4E3F" w:rsidRDefault="00FB4E3F" w:rsidP="00BF4CBC">
            <w:pPr>
              <w:jc w:val="both"/>
              <w:rPr>
                <w:rFonts w:ascii="Verdana" w:hAnsi="Verdana"/>
                <w:sz w:val="21"/>
                <w:szCs w:val="21"/>
              </w:rPr>
            </w:pPr>
            <w:r>
              <w:rPr>
                <w:rFonts w:ascii="Verdana" w:hAnsi="Verdana"/>
                <w:sz w:val="21"/>
                <w:szCs w:val="21"/>
              </w:rPr>
              <w:t>Stamoplysninger mv.:</w:t>
            </w:r>
          </w:p>
          <w:p w14:paraId="01279206" w14:textId="77777777" w:rsidR="00E53307" w:rsidRPr="00E53307" w:rsidRDefault="00F62CFC" w:rsidP="00BF4CBC">
            <w:pPr>
              <w:jc w:val="both"/>
              <w:rPr>
                <w:rFonts w:ascii="Verdana" w:hAnsi="Verdana"/>
                <w:sz w:val="21"/>
                <w:szCs w:val="21"/>
                <w:vertAlign w:val="superscript"/>
              </w:rPr>
            </w:pPr>
            <w:r>
              <w:rPr>
                <w:rFonts w:ascii="Verdana" w:hAnsi="Verdana"/>
                <w:sz w:val="21"/>
                <w:szCs w:val="21"/>
              </w:rPr>
              <w:t>Boligorganisationsnavn og nr., afdelings-navn og nr., adresse, tilsynskommune, byggeafsnit</w:t>
            </w:r>
            <w:r w:rsidR="00E53307">
              <w:rPr>
                <w:rFonts w:ascii="Verdana" w:hAnsi="Verdana"/>
                <w:sz w:val="21"/>
                <w:szCs w:val="21"/>
              </w:rPr>
              <w:t>snavn og nr.,</w:t>
            </w:r>
            <w:r>
              <w:rPr>
                <w:rFonts w:ascii="Verdana" w:hAnsi="Verdana"/>
                <w:sz w:val="21"/>
                <w:szCs w:val="21"/>
              </w:rPr>
              <w:t xml:space="preserve"> boligareal i m</w:t>
            </w:r>
            <w:r w:rsidRPr="00F62CFC">
              <w:rPr>
                <w:rFonts w:ascii="Verdana" w:hAnsi="Verdana"/>
                <w:sz w:val="21"/>
                <w:szCs w:val="21"/>
                <w:vertAlign w:val="superscript"/>
              </w:rPr>
              <w:t>2</w:t>
            </w:r>
            <w:r w:rsidR="00E53307">
              <w:rPr>
                <w:rFonts w:ascii="Verdana" w:hAnsi="Verdana"/>
                <w:sz w:val="21"/>
                <w:szCs w:val="21"/>
                <w:vertAlign w:val="superscript"/>
              </w:rPr>
              <w:t xml:space="preserve"> </w:t>
            </w:r>
            <w:r w:rsidR="00E53307">
              <w:rPr>
                <w:rFonts w:ascii="Verdana" w:hAnsi="Verdana"/>
                <w:sz w:val="21"/>
                <w:szCs w:val="21"/>
              </w:rPr>
              <w:t>og ibrugtagningsår for ældste byggeafsnit i afdelinger</w:t>
            </w:r>
          </w:p>
        </w:tc>
        <w:tc>
          <w:tcPr>
            <w:tcW w:w="4889" w:type="dxa"/>
          </w:tcPr>
          <w:p w14:paraId="661997AA" w14:textId="77777777" w:rsidR="00377AAB" w:rsidRDefault="00F62CFC" w:rsidP="00BF4CBC">
            <w:pPr>
              <w:jc w:val="both"/>
              <w:rPr>
                <w:rFonts w:ascii="Verdana" w:hAnsi="Verdana"/>
                <w:sz w:val="21"/>
                <w:szCs w:val="21"/>
              </w:rPr>
            </w:pPr>
            <w:r>
              <w:rPr>
                <w:rFonts w:ascii="Verdana" w:hAnsi="Verdana"/>
                <w:sz w:val="21"/>
                <w:szCs w:val="21"/>
              </w:rPr>
              <w:t>Landsbyggefondens Stamdatabase</w:t>
            </w:r>
          </w:p>
        </w:tc>
      </w:tr>
    </w:tbl>
    <w:p w14:paraId="641EF0BC" w14:textId="48A29000" w:rsidR="00A8396C" w:rsidRDefault="00A8396C" w:rsidP="008C17CA">
      <w:pPr>
        <w:jc w:val="both"/>
        <w:rPr>
          <w:rFonts w:ascii="Verdana" w:hAnsi="Verdana"/>
          <w:sz w:val="21"/>
          <w:szCs w:val="21"/>
        </w:rPr>
      </w:pPr>
    </w:p>
    <w:p w14:paraId="1F7B1E4D" w14:textId="77777777" w:rsidR="00807207" w:rsidRDefault="00807207" w:rsidP="008C17CA">
      <w:pPr>
        <w:jc w:val="both"/>
        <w:rPr>
          <w:rFonts w:ascii="Verdana" w:hAnsi="Verdana"/>
          <w:sz w:val="21"/>
          <w:szCs w:val="21"/>
        </w:rPr>
      </w:pPr>
    </w:p>
    <w:p w14:paraId="120659CE" w14:textId="77777777" w:rsidR="00C30ED3" w:rsidRDefault="00A8396C" w:rsidP="008C17CA">
      <w:pPr>
        <w:jc w:val="both"/>
        <w:rPr>
          <w:rFonts w:ascii="Verdana" w:hAnsi="Verdana"/>
          <w:b/>
          <w:sz w:val="21"/>
          <w:szCs w:val="21"/>
        </w:rPr>
      </w:pPr>
      <w:r>
        <w:rPr>
          <w:rFonts w:ascii="Verdana" w:hAnsi="Verdana"/>
          <w:b/>
          <w:sz w:val="21"/>
          <w:szCs w:val="21"/>
        </w:rPr>
        <w:lastRenderedPageBreak/>
        <w:t>Boligtyper</w:t>
      </w:r>
    </w:p>
    <w:p w14:paraId="6F55C2CC" w14:textId="514642B1" w:rsidR="00E3081B" w:rsidRPr="00807207" w:rsidRDefault="00A8396C" w:rsidP="008C17CA">
      <w:pPr>
        <w:jc w:val="both"/>
        <w:rPr>
          <w:rFonts w:ascii="Verdana" w:hAnsi="Verdana"/>
          <w:sz w:val="21"/>
          <w:szCs w:val="21"/>
        </w:rPr>
      </w:pPr>
      <w:r>
        <w:rPr>
          <w:rFonts w:ascii="Verdana" w:hAnsi="Verdana"/>
          <w:sz w:val="21"/>
          <w:szCs w:val="21"/>
        </w:rPr>
        <w:t>Ledige enkeltværelser indgår først i datagrundlaget fra d. 1. juli 2015. Enkeltværelserne regnes som ledige familieboliger. For hele perioden fra d. 1. februar 2007 og frem regnes enkeltværelser som familieboliger i det samlede antal almene boliger.</w:t>
      </w:r>
    </w:p>
    <w:p w14:paraId="481F09EA" w14:textId="77777777" w:rsidR="008C17CA" w:rsidRPr="00F130FB" w:rsidRDefault="008C17CA" w:rsidP="008C17CA">
      <w:pPr>
        <w:jc w:val="both"/>
        <w:rPr>
          <w:rFonts w:ascii="Verdana" w:hAnsi="Verdana"/>
          <w:b/>
          <w:sz w:val="21"/>
          <w:szCs w:val="21"/>
        </w:rPr>
      </w:pPr>
      <w:r>
        <w:rPr>
          <w:rFonts w:ascii="Verdana" w:hAnsi="Verdana"/>
          <w:b/>
          <w:sz w:val="21"/>
          <w:szCs w:val="21"/>
        </w:rPr>
        <w:t>Ibrugtagne boliger</w:t>
      </w:r>
    </w:p>
    <w:p w14:paraId="69CC2EF2" w14:textId="77777777" w:rsidR="008C17CA" w:rsidRDefault="006D4987" w:rsidP="008C17CA">
      <w:pPr>
        <w:jc w:val="both"/>
        <w:rPr>
          <w:rFonts w:ascii="Verdana" w:hAnsi="Verdana"/>
          <w:sz w:val="21"/>
          <w:szCs w:val="21"/>
        </w:rPr>
      </w:pPr>
      <w:r>
        <w:rPr>
          <w:rFonts w:ascii="Verdana" w:hAnsi="Verdana"/>
          <w:sz w:val="21"/>
          <w:szCs w:val="21"/>
        </w:rPr>
        <w:t>Ledighedsstatistikken</w:t>
      </w:r>
      <w:r w:rsidR="008C17CA">
        <w:rPr>
          <w:rFonts w:ascii="Verdana" w:hAnsi="Verdana"/>
          <w:sz w:val="21"/>
          <w:szCs w:val="21"/>
        </w:rPr>
        <w:t xml:space="preserve"> omfatter ibrugtagne boliger</w:t>
      </w:r>
      <w:r w:rsidR="006B4EE2">
        <w:rPr>
          <w:rFonts w:ascii="Verdana" w:hAnsi="Verdana"/>
          <w:sz w:val="21"/>
          <w:szCs w:val="21"/>
        </w:rPr>
        <w:t>, hvilket betyder</w:t>
      </w:r>
      <w:r w:rsidR="008C17CA">
        <w:rPr>
          <w:rFonts w:ascii="Verdana" w:hAnsi="Verdana"/>
          <w:sz w:val="21"/>
          <w:szCs w:val="21"/>
        </w:rPr>
        <w:t xml:space="preserve"> </w:t>
      </w:r>
      <w:r w:rsidR="006B4EE2">
        <w:rPr>
          <w:rFonts w:ascii="Verdana" w:hAnsi="Verdana"/>
          <w:sz w:val="21"/>
          <w:szCs w:val="21"/>
        </w:rPr>
        <w:t xml:space="preserve">boliger </w:t>
      </w:r>
      <w:r w:rsidR="008C17CA">
        <w:rPr>
          <w:rFonts w:ascii="Verdana" w:hAnsi="Verdana"/>
          <w:sz w:val="21"/>
          <w:szCs w:val="21"/>
        </w:rPr>
        <w:t>i afdelinger med en ibrugtagningsdato</w:t>
      </w:r>
      <w:r w:rsidR="006B4EE2">
        <w:rPr>
          <w:rFonts w:ascii="Verdana" w:hAnsi="Verdana"/>
          <w:sz w:val="21"/>
          <w:szCs w:val="21"/>
        </w:rPr>
        <w:t>. Ibrugtagningsdatoen er opgjort</w:t>
      </w:r>
      <w:r w:rsidR="008C17CA">
        <w:rPr>
          <w:rFonts w:ascii="Verdana" w:hAnsi="Verdana"/>
          <w:sz w:val="21"/>
          <w:szCs w:val="21"/>
        </w:rPr>
        <w:t xml:space="preserve"> efter hvo</w:t>
      </w:r>
      <w:r w:rsidR="006B4EE2">
        <w:rPr>
          <w:rFonts w:ascii="Verdana" w:hAnsi="Verdana"/>
          <w:sz w:val="21"/>
          <w:szCs w:val="21"/>
        </w:rPr>
        <w:t xml:space="preserve">rnår det ældste byggeafsnit </w:t>
      </w:r>
      <w:r w:rsidR="00282159">
        <w:rPr>
          <w:rFonts w:ascii="Verdana" w:hAnsi="Verdana"/>
          <w:sz w:val="21"/>
          <w:szCs w:val="21"/>
        </w:rPr>
        <w:t xml:space="preserve">i afdelingen </w:t>
      </w:r>
      <w:r w:rsidR="006B4EE2">
        <w:rPr>
          <w:rFonts w:ascii="Verdana" w:hAnsi="Verdana"/>
          <w:sz w:val="21"/>
          <w:szCs w:val="21"/>
        </w:rPr>
        <w:t>er</w:t>
      </w:r>
      <w:r w:rsidR="008C17CA">
        <w:rPr>
          <w:rFonts w:ascii="Verdana" w:hAnsi="Verdana"/>
          <w:sz w:val="21"/>
          <w:szCs w:val="21"/>
        </w:rPr>
        <w:t xml:space="preserve"> ibrugtaget.</w:t>
      </w:r>
      <w:r w:rsidR="008C17CA" w:rsidRPr="008C17CA">
        <w:rPr>
          <w:rFonts w:ascii="Verdana" w:hAnsi="Verdana"/>
          <w:sz w:val="21"/>
          <w:szCs w:val="21"/>
        </w:rPr>
        <w:t xml:space="preserve"> </w:t>
      </w:r>
    </w:p>
    <w:p w14:paraId="5931EB0E" w14:textId="77777777" w:rsidR="00D60362" w:rsidRDefault="00FB586C" w:rsidP="00E151A4">
      <w:pPr>
        <w:jc w:val="both"/>
        <w:rPr>
          <w:rFonts w:ascii="Verdana" w:hAnsi="Verdana"/>
          <w:sz w:val="21"/>
          <w:szCs w:val="21"/>
        </w:rPr>
      </w:pPr>
      <w:r>
        <w:rPr>
          <w:rFonts w:ascii="Verdana" w:hAnsi="Verdana"/>
          <w:sz w:val="21"/>
          <w:szCs w:val="21"/>
        </w:rPr>
        <w:t xml:space="preserve">I enkelte tilfælde findes ledige boliger </w:t>
      </w:r>
      <w:r w:rsidR="008C17CA">
        <w:rPr>
          <w:rFonts w:ascii="Verdana" w:hAnsi="Verdana"/>
          <w:sz w:val="21"/>
          <w:szCs w:val="21"/>
        </w:rPr>
        <w:t xml:space="preserve">i afdelinger uden </w:t>
      </w:r>
      <w:r>
        <w:rPr>
          <w:rFonts w:ascii="Verdana" w:hAnsi="Verdana"/>
          <w:sz w:val="21"/>
          <w:szCs w:val="21"/>
        </w:rPr>
        <w:t xml:space="preserve">en </w:t>
      </w:r>
      <w:r w:rsidR="008C17CA">
        <w:rPr>
          <w:rFonts w:ascii="Verdana" w:hAnsi="Verdana"/>
          <w:sz w:val="21"/>
          <w:szCs w:val="21"/>
        </w:rPr>
        <w:t>ibrugtagningsdato. Der vil her være tale om helt nye afdelinger, der netop er ibrug</w:t>
      </w:r>
      <w:r w:rsidR="000872C4">
        <w:rPr>
          <w:rFonts w:ascii="Verdana" w:hAnsi="Verdana"/>
          <w:sz w:val="21"/>
          <w:szCs w:val="21"/>
        </w:rPr>
        <w:t>taget. Disse ledige boliger tæller</w:t>
      </w:r>
      <w:r w:rsidR="008C17CA">
        <w:rPr>
          <w:rFonts w:ascii="Verdana" w:hAnsi="Verdana"/>
          <w:sz w:val="21"/>
          <w:szCs w:val="21"/>
        </w:rPr>
        <w:t xml:space="preserve"> </w:t>
      </w:r>
      <w:r w:rsidR="000872C4">
        <w:rPr>
          <w:rFonts w:ascii="Verdana" w:hAnsi="Verdana"/>
          <w:sz w:val="21"/>
          <w:szCs w:val="21"/>
        </w:rPr>
        <w:t>med i opgørelsen. A</w:t>
      </w:r>
      <w:r w:rsidR="008C17CA">
        <w:rPr>
          <w:rFonts w:ascii="Verdana" w:hAnsi="Verdana"/>
          <w:sz w:val="21"/>
          <w:szCs w:val="21"/>
        </w:rPr>
        <w:t>lle boliger</w:t>
      </w:r>
      <w:r w:rsidR="000872C4">
        <w:rPr>
          <w:rFonts w:ascii="Verdana" w:hAnsi="Verdana"/>
          <w:sz w:val="21"/>
          <w:szCs w:val="21"/>
        </w:rPr>
        <w:t>ne i de pågældende</w:t>
      </w:r>
      <w:r w:rsidR="008C17CA">
        <w:rPr>
          <w:rFonts w:ascii="Verdana" w:hAnsi="Verdana"/>
          <w:sz w:val="21"/>
          <w:szCs w:val="21"/>
        </w:rPr>
        <w:t xml:space="preserve"> afdelinger</w:t>
      </w:r>
      <w:r w:rsidR="000872C4">
        <w:rPr>
          <w:rFonts w:ascii="Verdana" w:hAnsi="Verdana"/>
          <w:sz w:val="21"/>
          <w:szCs w:val="21"/>
        </w:rPr>
        <w:t>, både ledige og ikke-ledige,</w:t>
      </w:r>
      <w:r w:rsidR="008C17CA">
        <w:rPr>
          <w:rFonts w:ascii="Verdana" w:hAnsi="Verdana"/>
          <w:sz w:val="21"/>
          <w:szCs w:val="21"/>
        </w:rPr>
        <w:t xml:space="preserve"> </w:t>
      </w:r>
      <w:r w:rsidR="000872C4">
        <w:rPr>
          <w:rFonts w:ascii="Verdana" w:hAnsi="Verdana"/>
          <w:sz w:val="21"/>
          <w:szCs w:val="21"/>
        </w:rPr>
        <w:t xml:space="preserve">henregnes </w:t>
      </w:r>
      <w:r w:rsidR="008C17CA">
        <w:rPr>
          <w:rFonts w:ascii="Verdana" w:hAnsi="Verdana"/>
          <w:sz w:val="21"/>
          <w:szCs w:val="21"/>
        </w:rPr>
        <w:t xml:space="preserve">til det samlede antal boliger i den almene boligsektor. </w:t>
      </w:r>
      <w:r w:rsidR="000872C4">
        <w:rPr>
          <w:rFonts w:ascii="Verdana" w:hAnsi="Verdana"/>
          <w:sz w:val="21"/>
          <w:szCs w:val="21"/>
        </w:rPr>
        <w:t>Det samlede antal alme</w:t>
      </w:r>
      <w:r w:rsidR="006D4987">
        <w:rPr>
          <w:rFonts w:ascii="Verdana" w:hAnsi="Verdana"/>
          <w:sz w:val="21"/>
          <w:szCs w:val="21"/>
        </w:rPr>
        <w:t>ne boliger i ledighedsstatistikken</w:t>
      </w:r>
      <w:r w:rsidR="000872C4">
        <w:rPr>
          <w:rFonts w:ascii="Verdana" w:hAnsi="Verdana"/>
          <w:sz w:val="21"/>
          <w:szCs w:val="21"/>
        </w:rPr>
        <w:t xml:space="preserve"> vil dermed afvige en smule fra et samtidigt udtræk fra stamdata over alle ibrugtagne boliger.</w:t>
      </w:r>
      <w:r w:rsidR="00D44FD1">
        <w:rPr>
          <w:rFonts w:ascii="Verdana" w:hAnsi="Verdana"/>
          <w:sz w:val="21"/>
          <w:szCs w:val="21"/>
        </w:rPr>
        <w:t xml:space="preserve"> </w:t>
      </w:r>
      <w:r w:rsidR="006D4987">
        <w:rPr>
          <w:rFonts w:ascii="Verdana" w:hAnsi="Verdana"/>
          <w:sz w:val="21"/>
          <w:szCs w:val="21"/>
        </w:rPr>
        <w:t>I ledighedsstatistikken</w:t>
      </w:r>
      <w:r w:rsidR="00D44FD1" w:rsidRPr="00D44FD1">
        <w:rPr>
          <w:rFonts w:ascii="Verdana" w:hAnsi="Verdana"/>
          <w:sz w:val="21"/>
          <w:szCs w:val="21"/>
        </w:rPr>
        <w:t xml:space="preserve"> henregnes boliger i afdelinger uden ibrugtagningsdato til ibrugtagni</w:t>
      </w:r>
      <w:r w:rsidR="00D60362">
        <w:rPr>
          <w:rFonts w:ascii="Verdana" w:hAnsi="Verdana"/>
          <w:sz w:val="21"/>
          <w:szCs w:val="21"/>
        </w:rPr>
        <w:t>ngsperioden ”2000 og derefter”.</w:t>
      </w:r>
      <w:r w:rsidR="000872C4" w:rsidRPr="00D44FD1">
        <w:rPr>
          <w:rFonts w:ascii="Verdana" w:hAnsi="Verdana"/>
          <w:sz w:val="21"/>
          <w:szCs w:val="21"/>
        </w:rPr>
        <w:t xml:space="preserve"> </w:t>
      </w:r>
    </w:p>
    <w:p w14:paraId="6B135C90" w14:textId="77777777" w:rsidR="0014208B" w:rsidRDefault="00B364E7" w:rsidP="008C17CA">
      <w:pPr>
        <w:jc w:val="both"/>
        <w:rPr>
          <w:rFonts w:ascii="Verdana" w:hAnsi="Verdana"/>
          <w:color w:val="C0504D" w:themeColor="accent2"/>
          <w:sz w:val="21"/>
          <w:szCs w:val="21"/>
        </w:rPr>
      </w:pPr>
      <w:r>
        <w:rPr>
          <w:rFonts w:ascii="Verdana" w:hAnsi="Verdana"/>
          <w:sz w:val="21"/>
          <w:szCs w:val="21"/>
        </w:rPr>
        <w:t xml:space="preserve">En </w:t>
      </w:r>
      <w:r w:rsidR="006E41A5">
        <w:rPr>
          <w:rFonts w:ascii="Verdana" w:hAnsi="Verdana"/>
          <w:sz w:val="21"/>
          <w:szCs w:val="21"/>
        </w:rPr>
        <w:t>justering</w:t>
      </w:r>
      <w:r w:rsidR="00E151A4">
        <w:rPr>
          <w:rFonts w:ascii="Verdana" w:hAnsi="Verdana"/>
          <w:sz w:val="21"/>
          <w:szCs w:val="21"/>
        </w:rPr>
        <w:t xml:space="preserve"> </w:t>
      </w:r>
      <w:r w:rsidR="00FB586C">
        <w:rPr>
          <w:rFonts w:ascii="Verdana" w:hAnsi="Verdana"/>
          <w:sz w:val="21"/>
          <w:szCs w:val="21"/>
        </w:rPr>
        <w:t>af</w:t>
      </w:r>
      <w:r w:rsidR="006E41A5">
        <w:rPr>
          <w:rFonts w:ascii="Verdana" w:hAnsi="Verdana"/>
          <w:sz w:val="21"/>
          <w:szCs w:val="21"/>
        </w:rPr>
        <w:t xml:space="preserve"> </w:t>
      </w:r>
      <w:r w:rsidR="00E85E96">
        <w:rPr>
          <w:rFonts w:ascii="Verdana" w:hAnsi="Verdana"/>
          <w:sz w:val="21"/>
          <w:szCs w:val="21"/>
        </w:rPr>
        <w:t>metoden for opgørelse</w:t>
      </w:r>
      <w:r w:rsidR="006E41A5">
        <w:rPr>
          <w:rFonts w:ascii="Verdana" w:hAnsi="Verdana"/>
          <w:sz w:val="21"/>
          <w:szCs w:val="21"/>
        </w:rPr>
        <w:t xml:space="preserve"> af ledighedsdata betyder</w:t>
      </w:r>
      <w:r w:rsidR="00A066C7">
        <w:rPr>
          <w:rFonts w:ascii="Verdana" w:hAnsi="Verdana"/>
          <w:sz w:val="21"/>
          <w:szCs w:val="21"/>
        </w:rPr>
        <w:t xml:space="preserve"> herudover</w:t>
      </w:r>
      <w:r>
        <w:rPr>
          <w:rFonts w:ascii="Verdana" w:hAnsi="Verdana"/>
          <w:sz w:val="21"/>
          <w:szCs w:val="21"/>
        </w:rPr>
        <w:t>, at der er</w:t>
      </w:r>
      <w:r w:rsidR="006E41A5">
        <w:rPr>
          <w:rFonts w:ascii="Verdana" w:hAnsi="Verdana"/>
          <w:sz w:val="21"/>
          <w:szCs w:val="21"/>
        </w:rPr>
        <w:t xml:space="preserve"> </w:t>
      </w:r>
      <w:r>
        <w:rPr>
          <w:rFonts w:ascii="Verdana" w:hAnsi="Verdana"/>
          <w:sz w:val="21"/>
          <w:szCs w:val="21"/>
        </w:rPr>
        <w:t xml:space="preserve">mindre </w:t>
      </w:r>
      <w:r w:rsidR="002B2756">
        <w:rPr>
          <w:rFonts w:ascii="Verdana" w:hAnsi="Verdana"/>
          <w:sz w:val="21"/>
          <w:szCs w:val="21"/>
        </w:rPr>
        <w:t>afvigelser mellem</w:t>
      </w:r>
      <w:r w:rsidR="00E151A4">
        <w:rPr>
          <w:rFonts w:ascii="Verdana" w:hAnsi="Verdana"/>
          <w:sz w:val="21"/>
          <w:szCs w:val="21"/>
        </w:rPr>
        <w:t xml:space="preserve"> det totale antal boliger i </w:t>
      </w:r>
      <w:r>
        <w:rPr>
          <w:rFonts w:ascii="Verdana" w:hAnsi="Verdana"/>
          <w:sz w:val="21"/>
          <w:szCs w:val="21"/>
        </w:rPr>
        <w:t>de tidligere ledighedsoversigter</w:t>
      </w:r>
      <w:r w:rsidR="00E85E96">
        <w:rPr>
          <w:rFonts w:ascii="Verdana" w:hAnsi="Verdana"/>
          <w:sz w:val="21"/>
          <w:szCs w:val="21"/>
        </w:rPr>
        <w:t>,</w:t>
      </w:r>
      <w:r w:rsidR="00E151A4">
        <w:rPr>
          <w:rFonts w:ascii="Verdana" w:hAnsi="Verdana"/>
          <w:sz w:val="21"/>
          <w:szCs w:val="21"/>
        </w:rPr>
        <w:t xml:space="preserve"> </w:t>
      </w:r>
      <w:r w:rsidR="00E85E96">
        <w:rPr>
          <w:rFonts w:ascii="Verdana" w:hAnsi="Verdana"/>
          <w:sz w:val="21"/>
          <w:szCs w:val="21"/>
        </w:rPr>
        <w:t xml:space="preserve">set </w:t>
      </w:r>
      <w:r>
        <w:rPr>
          <w:rFonts w:ascii="Verdana" w:hAnsi="Verdana"/>
          <w:sz w:val="21"/>
          <w:szCs w:val="21"/>
        </w:rPr>
        <w:t>i forhold til</w:t>
      </w:r>
      <w:r w:rsidR="00485AD0">
        <w:rPr>
          <w:rFonts w:ascii="Verdana" w:hAnsi="Verdana"/>
          <w:sz w:val="21"/>
          <w:szCs w:val="21"/>
        </w:rPr>
        <w:t xml:space="preserve"> </w:t>
      </w:r>
      <w:r w:rsidR="002B2756">
        <w:rPr>
          <w:rFonts w:ascii="Verdana" w:hAnsi="Verdana"/>
          <w:sz w:val="21"/>
          <w:szCs w:val="21"/>
        </w:rPr>
        <w:t xml:space="preserve">antallet af boliger i </w:t>
      </w:r>
      <w:r w:rsidR="006D4987">
        <w:rPr>
          <w:rFonts w:ascii="Verdana" w:hAnsi="Verdana"/>
          <w:sz w:val="21"/>
          <w:szCs w:val="21"/>
        </w:rPr>
        <w:t>ledighedsstatistikken</w:t>
      </w:r>
      <w:r w:rsidR="00557330">
        <w:rPr>
          <w:rFonts w:ascii="Verdana" w:hAnsi="Verdana"/>
          <w:sz w:val="21"/>
          <w:szCs w:val="21"/>
        </w:rPr>
        <w:t>.</w:t>
      </w:r>
      <w:r w:rsidR="007629D2">
        <w:rPr>
          <w:rFonts w:ascii="Verdana" w:hAnsi="Verdana"/>
          <w:sz w:val="21"/>
          <w:szCs w:val="21"/>
        </w:rPr>
        <w:t xml:space="preserve"> </w:t>
      </w:r>
      <w:r w:rsidR="00D60362">
        <w:rPr>
          <w:rFonts w:ascii="Verdana" w:hAnsi="Verdana"/>
          <w:color w:val="000000" w:themeColor="text1"/>
          <w:sz w:val="21"/>
          <w:szCs w:val="21"/>
        </w:rPr>
        <w:t>Der tages også forbehold for enkelte afvigelser i fordelingen af ledige boliger på ibrugtagelsesperioder.</w:t>
      </w:r>
      <w:r w:rsidR="00E151A4" w:rsidRPr="007629D2">
        <w:rPr>
          <w:rFonts w:ascii="Verdana" w:hAnsi="Verdana"/>
          <w:color w:val="C0504D" w:themeColor="accent2"/>
          <w:sz w:val="21"/>
          <w:szCs w:val="21"/>
        </w:rPr>
        <w:t xml:space="preserve"> </w:t>
      </w:r>
      <w:r w:rsidR="00E151A4">
        <w:rPr>
          <w:rFonts w:ascii="Verdana" w:hAnsi="Verdana"/>
          <w:sz w:val="21"/>
          <w:szCs w:val="21"/>
        </w:rPr>
        <w:t xml:space="preserve">Forskellene </w:t>
      </w:r>
      <w:r w:rsidR="0014208B">
        <w:rPr>
          <w:rFonts w:ascii="Verdana" w:hAnsi="Verdana"/>
          <w:sz w:val="21"/>
          <w:szCs w:val="21"/>
        </w:rPr>
        <w:t xml:space="preserve">gælder kun for ledighedsdata opgjort før </w:t>
      </w:r>
      <w:r w:rsidR="00C02523">
        <w:rPr>
          <w:rFonts w:ascii="Verdana" w:hAnsi="Verdana"/>
          <w:sz w:val="21"/>
          <w:szCs w:val="21"/>
        </w:rPr>
        <w:t xml:space="preserve">d. </w:t>
      </w:r>
      <w:r w:rsidR="0014208B">
        <w:rPr>
          <w:rFonts w:ascii="Verdana" w:hAnsi="Verdana"/>
          <w:sz w:val="21"/>
          <w:szCs w:val="21"/>
        </w:rPr>
        <w:t xml:space="preserve">1.juli </w:t>
      </w:r>
      <w:r w:rsidR="006E41A5">
        <w:rPr>
          <w:rFonts w:ascii="Verdana" w:hAnsi="Verdana"/>
          <w:sz w:val="21"/>
          <w:szCs w:val="21"/>
        </w:rPr>
        <w:t xml:space="preserve">2015, og vurderes </w:t>
      </w:r>
      <w:r w:rsidR="00ED1BB4">
        <w:rPr>
          <w:rFonts w:ascii="Verdana" w:hAnsi="Verdana"/>
          <w:sz w:val="21"/>
          <w:szCs w:val="21"/>
        </w:rPr>
        <w:t>kun at indebære</w:t>
      </w:r>
      <w:r w:rsidR="00CE0F58">
        <w:rPr>
          <w:rFonts w:ascii="Verdana" w:hAnsi="Verdana"/>
          <w:sz w:val="21"/>
          <w:szCs w:val="21"/>
        </w:rPr>
        <w:t xml:space="preserve"> små ændringer i forhold til </w:t>
      </w:r>
      <w:r w:rsidR="00E151A4">
        <w:rPr>
          <w:rFonts w:ascii="Verdana" w:hAnsi="Verdana"/>
          <w:sz w:val="21"/>
          <w:szCs w:val="21"/>
        </w:rPr>
        <w:t xml:space="preserve">f. eks. </w:t>
      </w:r>
      <w:r w:rsidR="00CE0F58">
        <w:rPr>
          <w:rFonts w:ascii="Verdana" w:hAnsi="Verdana"/>
          <w:sz w:val="21"/>
          <w:szCs w:val="21"/>
        </w:rPr>
        <w:t xml:space="preserve">tidligere beregninger af </w:t>
      </w:r>
      <w:r w:rsidR="00E151A4">
        <w:rPr>
          <w:rFonts w:ascii="Verdana" w:hAnsi="Verdana"/>
          <w:sz w:val="21"/>
          <w:szCs w:val="21"/>
        </w:rPr>
        <w:t xml:space="preserve">ledighedspromiller og </w:t>
      </w:r>
      <w:r w:rsidR="00CE0F58">
        <w:rPr>
          <w:rFonts w:ascii="Verdana" w:hAnsi="Verdana"/>
          <w:sz w:val="21"/>
          <w:szCs w:val="21"/>
        </w:rPr>
        <w:t>ledigheds</w:t>
      </w:r>
      <w:r w:rsidR="00485AD0">
        <w:rPr>
          <w:rFonts w:ascii="Verdana" w:hAnsi="Verdana"/>
          <w:sz w:val="21"/>
          <w:szCs w:val="21"/>
        </w:rPr>
        <w:t>procent, der er fremgået af LBF Orienterer og oversigterne over ledighedsdata på LBFs hjemmeside.</w:t>
      </w:r>
      <w:r w:rsidR="00E151A4">
        <w:rPr>
          <w:rFonts w:ascii="Verdana" w:hAnsi="Verdana"/>
          <w:sz w:val="21"/>
          <w:szCs w:val="21"/>
        </w:rPr>
        <w:t xml:space="preserve"> </w:t>
      </w:r>
    </w:p>
    <w:p w14:paraId="60D2F067" w14:textId="77777777" w:rsidR="00734F4F" w:rsidRPr="00A54BDC" w:rsidRDefault="009C574F" w:rsidP="00DB0929">
      <w:pPr>
        <w:jc w:val="both"/>
        <w:rPr>
          <w:rFonts w:ascii="Verdana" w:hAnsi="Verdana"/>
          <w:b/>
          <w:sz w:val="21"/>
          <w:szCs w:val="21"/>
        </w:rPr>
      </w:pPr>
      <w:r>
        <w:rPr>
          <w:rFonts w:ascii="Verdana" w:hAnsi="Verdana"/>
          <w:b/>
          <w:sz w:val="21"/>
          <w:szCs w:val="21"/>
        </w:rPr>
        <w:t>Ledighedslængde</w:t>
      </w:r>
      <w:r w:rsidR="00A54BDC">
        <w:rPr>
          <w:rFonts w:ascii="Verdana" w:hAnsi="Verdana"/>
          <w:b/>
          <w:sz w:val="21"/>
          <w:szCs w:val="21"/>
        </w:rPr>
        <w:t xml:space="preserve"> </w:t>
      </w:r>
    </w:p>
    <w:p w14:paraId="175D956F" w14:textId="77777777" w:rsidR="00EC5781" w:rsidRDefault="00904ADF" w:rsidP="00DB0929">
      <w:pPr>
        <w:jc w:val="both"/>
        <w:rPr>
          <w:rFonts w:ascii="Verdana" w:hAnsi="Verdana"/>
          <w:sz w:val="21"/>
          <w:szCs w:val="21"/>
        </w:rPr>
      </w:pPr>
      <w:r>
        <w:rPr>
          <w:rFonts w:ascii="Verdana" w:hAnsi="Verdana"/>
          <w:sz w:val="21"/>
          <w:szCs w:val="21"/>
        </w:rPr>
        <w:t>Ledighedsperioderne er ikke direkte sammenlignelige</w:t>
      </w:r>
      <w:r w:rsidR="001472EB">
        <w:rPr>
          <w:rFonts w:ascii="Verdana" w:hAnsi="Verdana"/>
          <w:sz w:val="21"/>
          <w:szCs w:val="21"/>
        </w:rPr>
        <w:t xml:space="preserve"> </w:t>
      </w:r>
      <w:r w:rsidR="00F72986">
        <w:rPr>
          <w:rFonts w:ascii="Verdana" w:hAnsi="Verdana"/>
          <w:sz w:val="21"/>
          <w:szCs w:val="21"/>
        </w:rPr>
        <w:t>for ledighedsdata opgjort før</w:t>
      </w:r>
      <w:r w:rsidR="00DE3FA3">
        <w:rPr>
          <w:rFonts w:ascii="Verdana" w:hAnsi="Verdana"/>
          <w:sz w:val="21"/>
          <w:szCs w:val="21"/>
        </w:rPr>
        <w:t xml:space="preserve"> </w:t>
      </w:r>
      <w:r w:rsidR="009C28DD">
        <w:rPr>
          <w:rFonts w:ascii="Verdana" w:hAnsi="Verdana"/>
          <w:sz w:val="21"/>
          <w:szCs w:val="21"/>
        </w:rPr>
        <w:t xml:space="preserve">d. 1. </w:t>
      </w:r>
      <w:r w:rsidR="00F72986">
        <w:rPr>
          <w:rFonts w:ascii="Verdana" w:hAnsi="Verdana"/>
          <w:sz w:val="21"/>
          <w:szCs w:val="21"/>
        </w:rPr>
        <w:t>jul</w:t>
      </w:r>
      <w:r w:rsidR="009A100B">
        <w:rPr>
          <w:rFonts w:ascii="Verdana" w:hAnsi="Verdana"/>
          <w:sz w:val="21"/>
          <w:szCs w:val="21"/>
        </w:rPr>
        <w:t xml:space="preserve">i </w:t>
      </w:r>
      <w:r w:rsidR="001472EB">
        <w:rPr>
          <w:rFonts w:ascii="Verdana" w:hAnsi="Verdana"/>
          <w:sz w:val="21"/>
          <w:szCs w:val="21"/>
        </w:rPr>
        <w:t>2015</w:t>
      </w:r>
      <w:r w:rsidR="00E85E96">
        <w:rPr>
          <w:rFonts w:ascii="Verdana" w:hAnsi="Verdana"/>
          <w:sz w:val="21"/>
          <w:szCs w:val="21"/>
        </w:rPr>
        <w:t>, i forhold til</w:t>
      </w:r>
      <w:r w:rsidR="00F72986">
        <w:rPr>
          <w:rFonts w:ascii="Verdana" w:hAnsi="Verdana"/>
          <w:sz w:val="21"/>
          <w:szCs w:val="21"/>
        </w:rPr>
        <w:t xml:space="preserve"> ledighedsdata opgjort fra og med d. 1. juli 2015. </w:t>
      </w:r>
      <w:r w:rsidR="009C28DD">
        <w:rPr>
          <w:rFonts w:ascii="Verdana" w:hAnsi="Verdana"/>
          <w:sz w:val="21"/>
          <w:szCs w:val="21"/>
        </w:rPr>
        <w:t xml:space="preserve"> </w:t>
      </w:r>
    </w:p>
    <w:p w14:paraId="7C3A7A05" w14:textId="77777777" w:rsidR="007235DC" w:rsidRDefault="007235DC" w:rsidP="007235DC">
      <w:pPr>
        <w:jc w:val="both"/>
        <w:rPr>
          <w:rFonts w:ascii="Verdana" w:hAnsi="Verdana"/>
          <w:sz w:val="21"/>
          <w:szCs w:val="21"/>
        </w:rPr>
      </w:pPr>
      <w:r>
        <w:rPr>
          <w:rFonts w:ascii="Verdana" w:hAnsi="Verdana"/>
          <w:sz w:val="21"/>
          <w:szCs w:val="21"/>
        </w:rPr>
        <w:t>For de ledighedsdata</w:t>
      </w:r>
      <w:r w:rsidR="00EC5781">
        <w:rPr>
          <w:rFonts w:ascii="Verdana" w:hAnsi="Verdana"/>
          <w:sz w:val="21"/>
          <w:szCs w:val="21"/>
        </w:rPr>
        <w:t xml:space="preserve">, der er opgjort før </w:t>
      </w:r>
      <w:r>
        <w:rPr>
          <w:rFonts w:ascii="Verdana" w:hAnsi="Verdana"/>
          <w:sz w:val="21"/>
          <w:szCs w:val="21"/>
        </w:rPr>
        <w:t xml:space="preserve">d. </w:t>
      </w:r>
      <w:r w:rsidR="00EC5781">
        <w:rPr>
          <w:rFonts w:ascii="Verdana" w:hAnsi="Verdana"/>
          <w:sz w:val="21"/>
          <w:szCs w:val="21"/>
        </w:rPr>
        <w:t>1. juli 2015, omfatter ledighedsperioden ”&lt;=1 måned” de boliger, der i indberetningerne er kategoriseret som ledige i ”Under ½ måned”. Ledighedsperioden ”</w:t>
      </w:r>
      <w:r>
        <w:rPr>
          <w:rFonts w:ascii="Verdana" w:hAnsi="Verdana"/>
          <w:sz w:val="21"/>
          <w:szCs w:val="21"/>
        </w:rPr>
        <w:t>&gt;</w:t>
      </w:r>
      <w:r w:rsidR="00EC5781">
        <w:rPr>
          <w:rFonts w:ascii="Verdana" w:hAnsi="Verdana"/>
          <w:sz w:val="21"/>
          <w:szCs w:val="21"/>
        </w:rPr>
        <w:t>1-2 måneder”</w:t>
      </w:r>
      <w:r>
        <w:rPr>
          <w:rFonts w:ascii="Verdana" w:hAnsi="Verdana"/>
          <w:sz w:val="21"/>
          <w:szCs w:val="21"/>
        </w:rPr>
        <w:t xml:space="preserve"> omfatter de boliger, der i indberetningerne er kategoriseret som ledige i ”1/2 til 1 ½ måned”. Ledighedsperioden </w:t>
      </w:r>
      <w:r w:rsidR="00F72986">
        <w:rPr>
          <w:rFonts w:ascii="Verdana" w:hAnsi="Verdana"/>
          <w:sz w:val="21"/>
          <w:szCs w:val="21"/>
        </w:rPr>
        <w:t>”</w:t>
      </w:r>
      <w:r>
        <w:rPr>
          <w:rFonts w:ascii="Verdana" w:hAnsi="Verdana"/>
          <w:sz w:val="21"/>
          <w:szCs w:val="21"/>
        </w:rPr>
        <w:t xml:space="preserve">&gt;2-3 måneder” omfatter de boliger, der i indberetningerne er kategoriseret som ledige i ”2 til 2 ½ måned”. Ledighedsperioden ”&gt;3 måneder” omfatter de boliger, der i indberetningerne er kategoriseret som ledige i ”3 måneder eller mere”. </w:t>
      </w:r>
    </w:p>
    <w:p w14:paraId="6A680295" w14:textId="77777777" w:rsidR="007235DC" w:rsidRDefault="007235DC" w:rsidP="00DB0929">
      <w:pPr>
        <w:jc w:val="both"/>
        <w:rPr>
          <w:rFonts w:ascii="Verdana" w:hAnsi="Verdana"/>
          <w:sz w:val="21"/>
          <w:szCs w:val="21"/>
        </w:rPr>
      </w:pPr>
      <w:r>
        <w:rPr>
          <w:rFonts w:ascii="Verdana" w:hAnsi="Verdana"/>
          <w:sz w:val="21"/>
          <w:szCs w:val="21"/>
        </w:rPr>
        <w:t xml:space="preserve">For ledighedsdata opgjort fra </w:t>
      </w:r>
      <w:r w:rsidR="00F72986">
        <w:rPr>
          <w:rFonts w:ascii="Verdana" w:hAnsi="Verdana"/>
          <w:sz w:val="21"/>
          <w:szCs w:val="21"/>
        </w:rPr>
        <w:t xml:space="preserve">og med </w:t>
      </w:r>
      <w:r>
        <w:rPr>
          <w:rFonts w:ascii="Verdana" w:hAnsi="Verdana"/>
          <w:sz w:val="21"/>
          <w:szCs w:val="21"/>
        </w:rPr>
        <w:t>d. 1. juli 2015 omfatter ledighedsperioden ”&lt;=1 måned” de boliger, der på statusdagen har været ledige i 1-31 dage. L</w:t>
      </w:r>
      <w:r w:rsidR="009C28DD">
        <w:rPr>
          <w:rFonts w:ascii="Verdana" w:hAnsi="Verdana"/>
          <w:sz w:val="21"/>
          <w:szCs w:val="21"/>
        </w:rPr>
        <w:t xml:space="preserve">edighedsperioden ”&gt;1-2 måneder” </w:t>
      </w:r>
      <w:r>
        <w:rPr>
          <w:rFonts w:ascii="Verdana" w:hAnsi="Verdana"/>
          <w:sz w:val="21"/>
          <w:szCs w:val="21"/>
        </w:rPr>
        <w:t xml:space="preserve">omfatter </w:t>
      </w:r>
      <w:r w:rsidR="009C28DD">
        <w:rPr>
          <w:rFonts w:ascii="Verdana" w:hAnsi="Verdana"/>
          <w:sz w:val="21"/>
          <w:szCs w:val="21"/>
        </w:rPr>
        <w:t xml:space="preserve">de boliger, der på statusdagen har været ledige i 32-62 dage. </w:t>
      </w:r>
      <w:r>
        <w:rPr>
          <w:rFonts w:ascii="Verdana" w:hAnsi="Verdana"/>
          <w:sz w:val="21"/>
          <w:szCs w:val="21"/>
        </w:rPr>
        <w:t>Ledighedsperioden ”&gt;2-3 måneder” omfatter de boliger</w:t>
      </w:r>
      <w:r w:rsidR="00C02523">
        <w:rPr>
          <w:rFonts w:ascii="Verdana" w:hAnsi="Verdana"/>
          <w:sz w:val="21"/>
          <w:szCs w:val="21"/>
        </w:rPr>
        <w:t>, der på statusdage</w:t>
      </w:r>
      <w:r>
        <w:rPr>
          <w:rFonts w:ascii="Verdana" w:hAnsi="Verdana"/>
          <w:sz w:val="21"/>
          <w:szCs w:val="21"/>
        </w:rPr>
        <w:t>n har været ledige i 63-92 dage, mens</w:t>
      </w:r>
      <w:r w:rsidR="00C02523">
        <w:rPr>
          <w:rFonts w:ascii="Verdana" w:hAnsi="Verdana"/>
          <w:sz w:val="21"/>
          <w:szCs w:val="21"/>
        </w:rPr>
        <w:t xml:space="preserve"> </w:t>
      </w:r>
      <w:r>
        <w:rPr>
          <w:rFonts w:ascii="Verdana" w:hAnsi="Verdana"/>
          <w:sz w:val="21"/>
          <w:szCs w:val="21"/>
        </w:rPr>
        <w:t>l</w:t>
      </w:r>
      <w:r w:rsidR="00C02523">
        <w:rPr>
          <w:rFonts w:ascii="Verdana" w:hAnsi="Verdana"/>
          <w:sz w:val="21"/>
          <w:szCs w:val="21"/>
        </w:rPr>
        <w:t>edighedsperioden ”&gt;3 måneder” omfatter boliger, der på statusdagen har været ledige i over 92 dage</w:t>
      </w:r>
      <w:r>
        <w:rPr>
          <w:rFonts w:ascii="Verdana" w:hAnsi="Verdana"/>
          <w:sz w:val="21"/>
          <w:szCs w:val="21"/>
        </w:rPr>
        <w:t>.</w:t>
      </w:r>
      <w:r w:rsidR="00C02523">
        <w:rPr>
          <w:rFonts w:ascii="Verdana" w:hAnsi="Verdana"/>
          <w:sz w:val="21"/>
          <w:szCs w:val="21"/>
        </w:rPr>
        <w:t xml:space="preserve"> </w:t>
      </w:r>
    </w:p>
    <w:p w14:paraId="4091C593" w14:textId="77777777" w:rsidR="00807207" w:rsidRDefault="00807207" w:rsidP="00DB0929">
      <w:pPr>
        <w:jc w:val="both"/>
        <w:rPr>
          <w:rFonts w:ascii="Verdana" w:hAnsi="Verdana"/>
          <w:b/>
          <w:sz w:val="21"/>
          <w:szCs w:val="21"/>
        </w:rPr>
      </w:pPr>
    </w:p>
    <w:p w14:paraId="3337F635" w14:textId="0F796E86" w:rsidR="00794688" w:rsidRPr="007235DC" w:rsidRDefault="00750D9A" w:rsidP="00DB0929">
      <w:pPr>
        <w:jc w:val="both"/>
        <w:rPr>
          <w:rFonts w:ascii="Verdana" w:hAnsi="Verdana"/>
          <w:sz w:val="21"/>
          <w:szCs w:val="21"/>
        </w:rPr>
      </w:pPr>
      <w:r w:rsidRPr="00750D9A">
        <w:rPr>
          <w:rFonts w:ascii="Verdana" w:hAnsi="Verdana"/>
          <w:b/>
          <w:sz w:val="21"/>
          <w:szCs w:val="21"/>
        </w:rPr>
        <w:lastRenderedPageBreak/>
        <w:t>Byggeriets art</w:t>
      </w:r>
    </w:p>
    <w:p w14:paraId="04ED0E33" w14:textId="77777777" w:rsidR="00282159" w:rsidRDefault="00213BC4" w:rsidP="00DB0929">
      <w:pPr>
        <w:jc w:val="both"/>
        <w:rPr>
          <w:rFonts w:ascii="Verdana" w:hAnsi="Verdana"/>
          <w:sz w:val="21"/>
          <w:szCs w:val="21"/>
        </w:rPr>
      </w:pPr>
      <w:r>
        <w:rPr>
          <w:rFonts w:ascii="Verdana" w:hAnsi="Verdana"/>
          <w:sz w:val="21"/>
          <w:szCs w:val="21"/>
        </w:rPr>
        <w:t>Definitionen af byggeriets art er forskellig for l</w:t>
      </w:r>
      <w:r w:rsidR="00160BC1">
        <w:rPr>
          <w:rFonts w:ascii="Verdana" w:hAnsi="Verdana"/>
          <w:sz w:val="21"/>
          <w:szCs w:val="21"/>
        </w:rPr>
        <w:t>edighedsdata opgjort indtil d. 1. juni</w:t>
      </w:r>
      <w:r w:rsidR="002B2756">
        <w:rPr>
          <w:rFonts w:ascii="Verdana" w:hAnsi="Verdana"/>
          <w:sz w:val="21"/>
          <w:szCs w:val="21"/>
        </w:rPr>
        <w:t xml:space="preserve"> 2015</w:t>
      </w:r>
      <w:r w:rsidR="00E85E96">
        <w:rPr>
          <w:rFonts w:ascii="Verdana" w:hAnsi="Verdana"/>
          <w:sz w:val="21"/>
          <w:szCs w:val="21"/>
        </w:rPr>
        <w:t>, i forhold til ledighedsdata opgjort her</w:t>
      </w:r>
      <w:r w:rsidR="00C02523">
        <w:rPr>
          <w:rFonts w:ascii="Verdana" w:hAnsi="Verdana"/>
          <w:sz w:val="21"/>
          <w:szCs w:val="21"/>
        </w:rPr>
        <w:t>efter.</w:t>
      </w:r>
      <w:r w:rsidR="00160BC1">
        <w:rPr>
          <w:rFonts w:ascii="Verdana" w:hAnsi="Verdana"/>
          <w:sz w:val="21"/>
          <w:szCs w:val="21"/>
        </w:rPr>
        <w:t xml:space="preserve"> For ledighedsdata opgjort indtil</w:t>
      </w:r>
      <w:r w:rsidR="002B2756">
        <w:rPr>
          <w:rFonts w:ascii="Verdana" w:hAnsi="Verdana"/>
          <w:sz w:val="21"/>
          <w:szCs w:val="21"/>
        </w:rPr>
        <w:t xml:space="preserve"> </w:t>
      </w:r>
      <w:r w:rsidR="00C02523">
        <w:rPr>
          <w:rFonts w:ascii="Verdana" w:hAnsi="Verdana"/>
          <w:sz w:val="21"/>
          <w:szCs w:val="21"/>
        </w:rPr>
        <w:t xml:space="preserve">d. 1. </w:t>
      </w:r>
      <w:r w:rsidR="00900365">
        <w:rPr>
          <w:rFonts w:ascii="Verdana" w:hAnsi="Verdana"/>
          <w:sz w:val="21"/>
          <w:szCs w:val="21"/>
        </w:rPr>
        <w:t xml:space="preserve">juni </w:t>
      </w:r>
      <w:r w:rsidR="0079456B">
        <w:rPr>
          <w:rFonts w:ascii="Verdana" w:hAnsi="Verdana"/>
          <w:sz w:val="21"/>
          <w:szCs w:val="21"/>
        </w:rPr>
        <w:t>2015</w:t>
      </w:r>
      <w:r w:rsidR="002375BD">
        <w:rPr>
          <w:rFonts w:ascii="Verdana" w:hAnsi="Verdana"/>
          <w:sz w:val="21"/>
          <w:szCs w:val="21"/>
        </w:rPr>
        <w:t xml:space="preserve"> er byggeriarten </w:t>
      </w:r>
      <w:r w:rsidR="00734832">
        <w:rPr>
          <w:rFonts w:ascii="Verdana" w:hAnsi="Verdana"/>
          <w:sz w:val="21"/>
          <w:szCs w:val="21"/>
        </w:rPr>
        <w:t xml:space="preserve">for ledige boliger </w:t>
      </w:r>
      <w:r w:rsidR="002375BD">
        <w:rPr>
          <w:rFonts w:ascii="Verdana" w:hAnsi="Verdana"/>
          <w:sz w:val="21"/>
          <w:szCs w:val="21"/>
        </w:rPr>
        <w:t>defineret på afdelingsniveau. Såfremt en afdeling</w:t>
      </w:r>
      <w:r w:rsidR="0079456B">
        <w:rPr>
          <w:rFonts w:ascii="Verdana" w:hAnsi="Verdana"/>
          <w:sz w:val="21"/>
          <w:szCs w:val="21"/>
        </w:rPr>
        <w:t xml:space="preserve"> har over 50 % etageboliger, </w:t>
      </w:r>
      <w:r w:rsidR="002375BD">
        <w:rPr>
          <w:rFonts w:ascii="Verdana" w:hAnsi="Verdana"/>
          <w:sz w:val="21"/>
          <w:szCs w:val="21"/>
        </w:rPr>
        <w:t>regn</w:t>
      </w:r>
      <w:r w:rsidR="006C0DD3">
        <w:rPr>
          <w:rFonts w:ascii="Verdana" w:hAnsi="Verdana"/>
          <w:sz w:val="21"/>
          <w:szCs w:val="21"/>
        </w:rPr>
        <w:t xml:space="preserve">es den ledige bolig som </w:t>
      </w:r>
      <w:r>
        <w:rPr>
          <w:rFonts w:ascii="Verdana" w:hAnsi="Verdana"/>
          <w:sz w:val="21"/>
          <w:szCs w:val="21"/>
        </w:rPr>
        <w:t xml:space="preserve">en </w:t>
      </w:r>
      <w:r w:rsidR="006C0DD3">
        <w:rPr>
          <w:rFonts w:ascii="Verdana" w:hAnsi="Verdana"/>
          <w:sz w:val="21"/>
          <w:szCs w:val="21"/>
        </w:rPr>
        <w:t>etagebolig</w:t>
      </w:r>
      <w:r w:rsidR="00E85E96">
        <w:rPr>
          <w:rFonts w:ascii="Verdana" w:hAnsi="Verdana"/>
          <w:sz w:val="21"/>
          <w:szCs w:val="21"/>
        </w:rPr>
        <w:t>. Såfremt samtlige boliger</w:t>
      </w:r>
      <w:r w:rsidR="002375BD">
        <w:rPr>
          <w:rFonts w:ascii="Verdana" w:hAnsi="Verdana"/>
          <w:sz w:val="21"/>
          <w:szCs w:val="21"/>
        </w:rPr>
        <w:t xml:space="preserve"> i afd</w:t>
      </w:r>
      <w:r w:rsidR="00E85E96">
        <w:rPr>
          <w:rFonts w:ascii="Verdana" w:hAnsi="Verdana"/>
          <w:sz w:val="21"/>
          <w:szCs w:val="21"/>
        </w:rPr>
        <w:t xml:space="preserve">elingen er </w:t>
      </w:r>
      <w:r w:rsidR="0079456B">
        <w:rPr>
          <w:rFonts w:ascii="Verdana" w:hAnsi="Verdana"/>
          <w:sz w:val="21"/>
          <w:szCs w:val="21"/>
        </w:rPr>
        <w:t>boliger</w:t>
      </w:r>
      <w:r w:rsidR="00E85E96">
        <w:rPr>
          <w:rFonts w:ascii="Verdana" w:hAnsi="Verdana"/>
          <w:sz w:val="21"/>
          <w:szCs w:val="21"/>
        </w:rPr>
        <w:t xml:space="preserve"> i tæt/lavt byggeri</w:t>
      </w:r>
      <w:r w:rsidR="0079456B">
        <w:rPr>
          <w:rFonts w:ascii="Verdana" w:hAnsi="Verdana"/>
          <w:sz w:val="21"/>
          <w:szCs w:val="21"/>
        </w:rPr>
        <w:t xml:space="preserve">, </w:t>
      </w:r>
      <w:r w:rsidR="002375BD">
        <w:rPr>
          <w:rFonts w:ascii="Verdana" w:hAnsi="Verdana"/>
          <w:sz w:val="21"/>
          <w:szCs w:val="21"/>
        </w:rPr>
        <w:t xml:space="preserve">regnes </w:t>
      </w:r>
      <w:r w:rsidR="006C0DD3">
        <w:rPr>
          <w:rFonts w:ascii="Verdana" w:hAnsi="Verdana"/>
          <w:sz w:val="21"/>
          <w:szCs w:val="21"/>
        </w:rPr>
        <w:t xml:space="preserve">den ledige bolig som beliggende i </w:t>
      </w:r>
      <w:r w:rsidR="002375BD">
        <w:rPr>
          <w:rFonts w:ascii="Verdana" w:hAnsi="Verdana"/>
          <w:sz w:val="21"/>
          <w:szCs w:val="21"/>
        </w:rPr>
        <w:t xml:space="preserve">tæt/lavt byggeri. </w:t>
      </w:r>
      <w:r w:rsidR="006C0DD3">
        <w:rPr>
          <w:rFonts w:ascii="Verdana" w:hAnsi="Verdana"/>
          <w:sz w:val="21"/>
          <w:szCs w:val="21"/>
        </w:rPr>
        <w:t xml:space="preserve">Øvrige ledige boliger </w:t>
      </w:r>
      <w:r w:rsidR="00B01441">
        <w:rPr>
          <w:rFonts w:ascii="Verdana" w:hAnsi="Verdana"/>
          <w:sz w:val="21"/>
          <w:szCs w:val="21"/>
        </w:rPr>
        <w:t>regnes</w:t>
      </w:r>
      <w:r w:rsidR="0079456B">
        <w:rPr>
          <w:rFonts w:ascii="Verdana" w:hAnsi="Verdana"/>
          <w:sz w:val="21"/>
          <w:szCs w:val="21"/>
        </w:rPr>
        <w:t xml:space="preserve"> som </w:t>
      </w:r>
      <w:r w:rsidR="002375BD">
        <w:rPr>
          <w:rFonts w:ascii="Verdana" w:hAnsi="Verdana"/>
          <w:sz w:val="21"/>
          <w:szCs w:val="21"/>
        </w:rPr>
        <w:t>blandet byggeri</w:t>
      </w:r>
      <w:r w:rsidR="00282159">
        <w:rPr>
          <w:rFonts w:ascii="Verdana" w:hAnsi="Verdana"/>
          <w:sz w:val="21"/>
          <w:szCs w:val="21"/>
        </w:rPr>
        <w:t>.</w:t>
      </w:r>
    </w:p>
    <w:p w14:paraId="15465DD2" w14:textId="77777777" w:rsidR="002375BD" w:rsidRDefault="0079456B" w:rsidP="00DB0929">
      <w:pPr>
        <w:jc w:val="both"/>
        <w:rPr>
          <w:rFonts w:ascii="Verdana" w:hAnsi="Verdana"/>
          <w:sz w:val="21"/>
          <w:szCs w:val="21"/>
        </w:rPr>
      </w:pPr>
      <w:r>
        <w:rPr>
          <w:rFonts w:ascii="Verdana" w:hAnsi="Verdana"/>
          <w:sz w:val="21"/>
          <w:szCs w:val="21"/>
        </w:rPr>
        <w:t xml:space="preserve">For ledighedsdata opgjort </w:t>
      </w:r>
      <w:r w:rsidR="00E85E96">
        <w:rPr>
          <w:rFonts w:ascii="Verdana" w:hAnsi="Verdana"/>
          <w:sz w:val="21"/>
          <w:szCs w:val="21"/>
        </w:rPr>
        <w:t xml:space="preserve">fra d. 1. </w:t>
      </w:r>
      <w:r w:rsidR="00900365">
        <w:rPr>
          <w:rFonts w:ascii="Verdana" w:hAnsi="Verdana"/>
          <w:sz w:val="21"/>
          <w:szCs w:val="21"/>
        </w:rPr>
        <w:t xml:space="preserve">juli </w:t>
      </w:r>
      <w:r>
        <w:rPr>
          <w:rFonts w:ascii="Verdana" w:hAnsi="Verdana"/>
          <w:sz w:val="21"/>
          <w:szCs w:val="21"/>
        </w:rPr>
        <w:t xml:space="preserve">2015 </w:t>
      </w:r>
      <w:r w:rsidR="002375BD">
        <w:rPr>
          <w:rFonts w:ascii="Verdana" w:hAnsi="Verdana"/>
          <w:sz w:val="21"/>
          <w:szCs w:val="21"/>
        </w:rPr>
        <w:t>tage</w:t>
      </w:r>
      <w:r w:rsidR="003B0384">
        <w:rPr>
          <w:rFonts w:ascii="Verdana" w:hAnsi="Verdana"/>
          <w:sz w:val="21"/>
          <w:szCs w:val="21"/>
        </w:rPr>
        <w:t>s der</w:t>
      </w:r>
      <w:r w:rsidR="002375BD">
        <w:rPr>
          <w:rFonts w:ascii="Verdana" w:hAnsi="Verdana"/>
          <w:sz w:val="21"/>
          <w:szCs w:val="21"/>
        </w:rPr>
        <w:t xml:space="preserve"> ud</w:t>
      </w:r>
      <w:r w:rsidR="00B01441">
        <w:rPr>
          <w:rFonts w:ascii="Verdana" w:hAnsi="Verdana"/>
          <w:sz w:val="21"/>
          <w:szCs w:val="21"/>
        </w:rPr>
        <w:t>gangspunkt i antallet af etager</w:t>
      </w:r>
      <w:r w:rsidR="002375BD">
        <w:rPr>
          <w:rFonts w:ascii="Verdana" w:hAnsi="Verdana"/>
          <w:sz w:val="21"/>
          <w:szCs w:val="21"/>
        </w:rPr>
        <w:t xml:space="preserve"> i den bygnin</w:t>
      </w:r>
      <w:r>
        <w:rPr>
          <w:rFonts w:ascii="Verdana" w:hAnsi="Verdana"/>
          <w:sz w:val="21"/>
          <w:szCs w:val="21"/>
        </w:rPr>
        <w:t>g, som den ledige bolig tilhører</w:t>
      </w:r>
      <w:r w:rsidR="002375BD">
        <w:rPr>
          <w:rFonts w:ascii="Verdana" w:hAnsi="Verdana"/>
          <w:sz w:val="21"/>
          <w:szCs w:val="21"/>
        </w:rPr>
        <w:t xml:space="preserve">. </w:t>
      </w:r>
      <w:r w:rsidR="00B01441">
        <w:rPr>
          <w:rFonts w:ascii="Verdana" w:hAnsi="Verdana"/>
          <w:sz w:val="21"/>
          <w:szCs w:val="21"/>
        </w:rPr>
        <w:t>H</w:t>
      </w:r>
      <w:r w:rsidR="002375BD">
        <w:rPr>
          <w:rFonts w:ascii="Verdana" w:hAnsi="Verdana"/>
          <w:sz w:val="21"/>
          <w:szCs w:val="21"/>
        </w:rPr>
        <w:t>er anvende</w:t>
      </w:r>
      <w:r w:rsidR="00FB7A19">
        <w:rPr>
          <w:rFonts w:ascii="Verdana" w:hAnsi="Verdana"/>
          <w:sz w:val="21"/>
          <w:szCs w:val="21"/>
        </w:rPr>
        <w:t>s Bygnings- og Boligregist</w:t>
      </w:r>
      <w:r w:rsidR="00A46E6E">
        <w:rPr>
          <w:rFonts w:ascii="Verdana" w:hAnsi="Verdana"/>
          <w:sz w:val="21"/>
          <w:szCs w:val="21"/>
        </w:rPr>
        <w:t>ret (BBR)</w:t>
      </w:r>
      <w:r>
        <w:rPr>
          <w:rFonts w:ascii="Verdana" w:hAnsi="Verdana"/>
          <w:sz w:val="21"/>
          <w:szCs w:val="21"/>
        </w:rPr>
        <w:t xml:space="preserve"> som kilde</w:t>
      </w:r>
      <w:r w:rsidRPr="005E2C63">
        <w:rPr>
          <w:rFonts w:ascii="Verdana" w:hAnsi="Verdana"/>
          <w:sz w:val="21"/>
          <w:szCs w:val="21"/>
        </w:rPr>
        <w:t xml:space="preserve">. </w:t>
      </w:r>
      <w:r w:rsidR="00BE2424" w:rsidRPr="005E2C63">
        <w:rPr>
          <w:rFonts w:ascii="Verdana" w:hAnsi="Verdana"/>
          <w:sz w:val="21"/>
          <w:szCs w:val="21"/>
        </w:rPr>
        <w:t>Boliger i tæt/lavt byggeri, er boliger i bygninger på højst 2 etager (inkl. stue</w:t>
      </w:r>
      <w:r w:rsidR="00E56A79">
        <w:rPr>
          <w:rFonts w:ascii="Verdana" w:hAnsi="Verdana"/>
          <w:sz w:val="21"/>
          <w:szCs w:val="21"/>
        </w:rPr>
        <w:t>e</w:t>
      </w:r>
      <w:r w:rsidR="00BE2424" w:rsidRPr="005E2C63">
        <w:rPr>
          <w:rFonts w:ascii="Verdana" w:hAnsi="Verdana"/>
          <w:sz w:val="21"/>
          <w:szCs w:val="21"/>
        </w:rPr>
        <w:t xml:space="preserve">tagen). Resten af boligerne regnes som etageboliger. </w:t>
      </w:r>
      <w:r w:rsidR="002375BD">
        <w:rPr>
          <w:rFonts w:ascii="Verdana" w:hAnsi="Verdana"/>
          <w:sz w:val="21"/>
          <w:szCs w:val="21"/>
        </w:rPr>
        <w:t>Med denne</w:t>
      </w:r>
      <w:r>
        <w:rPr>
          <w:rFonts w:ascii="Verdana" w:hAnsi="Verdana"/>
          <w:sz w:val="21"/>
          <w:szCs w:val="21"/>
        </w:rPr>
        <w:t xml:space="preserve"> definition er der </w:t>
      </w:r>
      <w:r w:rsidR="002375BD">
        <w:rPr>
          <w:rFonts w:ascii="Verdana" w:hAnsi="Verdana"/>
          <w:sz w:val="21"/>
          <w:szCs w:val="21"/>
        </w:rPr>
        <w:t xml:space="preserve">ingen </w:t>
      </w:r>
      <w:r w:rsidR="00E85E96">
        <w:rPr>
          <w:rFonts w:ascii="Verdana" w:hAnsi="Verdana"/>
          <w:sz w:val="21"/>
          <w:szCs w:val="21"/>
        </w:rPr>
        <w:t xml:space="preserve">ledige </w:t>
      </w:r>
      <w:r w:rsidR="002375BD">
        <w:rPr>
          <w:rFonts w:ascii="Verdana" w:hAnsi="Verdana"/>
          <w:sz w:val="21"/>
          <w:szCs w:val="21"/>
        </w:rPr>
        <w:t>boliger i blandet byggeri.</w:t>
      </w:r>
    </w:p>
    <w:p w14:paraId="478A09F8" w14:textId="77777777" w:rsidR="00794688" w:rsidRPr="001472EB" w:rsidRDefault="006C0DD3" w:rsidP="00DB0929">
      <w:pPr>
        <w:jc w:val="both"/>
        <w:rPr>
          <w:rFonts w:ascii="Verdana" w:hAnsi="Verdana"/>
          <w:sz w:val="21"/>
          <w:szCs w:val="21"/>
        </w:rPr>
      </w:pPr>
      <w:r>
        <w:rPr>
          <w:rFonts w:ascii="Verdana" w:hAnsi="Verdana"/>
          <w:sz w:val="21"/>
          <w:szCs w:val="21"/>
        </w:rPr>
        <w:t>For det tota</w:t>
      </w:r>
      <w:r w:rsidR="003B0384">
        <w:rPr>
          <w:rFonts w:ascii="Verdana" w:hAnsi="Verdana"/>
          <w:sz w:val="21"/>
          <w:szCs w:val="21"/>
        </w:rPr>
        <w:t>le antal almene boliger anvendes opdelingen i</w:t>
      </w:r>
      <w:r>
        <w:rPr>
          <w:rFonts w:ascii="Verdana" w:hAnsi="Verdana"/>
          <w:sz w:val="21"/>
          <w:szCs w:val="21"/>
        </w:rPr>
        <w:t xml:space="preserve"> etage-, tæt/lavt</w:t>
      </w:r>
      <w:r w:rsidR="003B0384">
        <w:rPr>
          <w:rFonts w:ascii="Verdana" w:hAnsi="Verdana"/>
          <w:sz w:val="21"/>
          <w:szCs w:val="21"/>
        </w:rPr>
        <w:t xml:space="preserve">- </w:t>
      </w:r>
      <w:r w:rsidR="00017D22">
        <w:rPr>
          <w:rFonts w:ascii="Verdana" w:hAnsi="Verdana"/>
          <w:sz w:val="21"/>
          <w:szCs w:val="21"/>
        </w:rPr>
        <w:t>og blandet byggeri fr</w:t>
      </w:r>
      <w:r w:rsidR="00DA2D27">
        <w:rPr>
          <w:rFonts w:ascii="Verdana" w:hAnsi="Verdana"/>
          <w:sz w:val="21"/>
          <w:szCs w:val="21"/>
        </w:rPr>
        <w:t>a stamdata</w:t>
      </w:r>
      <w:r w:rsidR="005A1896">
        <w:rPr>
          <w:rFonts w:ascii="Verdana" w:hAnsi="Verdana"/>
          <w:sz w:val="21"/>
          <w:szCs w:val="21"/>
        </w:rPr>
        <w:t>,</w:t>
      </w:r>
      <w:r w:rsidR="00DA2D27">
        <w:rPr>
          <w:rFonts w:ascii="Verdana" w:hAnsi="Verdana"/>
          <w:sz w:val="21"/>
          <w:szCs w:val="21"/>
        </w:rPr>
        <w:t xml:space="preserve"> både for </w:t>
      </w:r>
      <w:r w:rsidR="005A1896">
        <w:rPr>
          <w:rFonts w:ascii="Verdana" w:hAnsi="Verdana"/>
          <w:sz w:val="21"/>
          <w:szCs w:val="21"/>
        </w:rPr>
        <w:t>ledigheds</w:t>
      </w:r>
      <w:r w:rsidR="00E85E96">
        <w:rPr>
          <w:rFonts w:ascii="Verdana" w:hAnsi="Verdana"/>
          <w:sz w:val="21"/>
          <w:szCs w:val="21"/>
        </w:rPr>
        <w:t>data opgjort indtil</w:t>
      </w:r>
      <w:r w:rsidR="00DA2D27">
        <w:rPr>
          <w:rFonts w:ascii="Verdana" w:hAnsi="Verdana"/>
          <w:sz w:val="21"/>
          <w:szCs w:val="21"/>
        </w:rPr>
        <w:t xml:space="preserve"> </w:t>
      </w:r>
      <w:r w:rsidR="00C02523">
        <w:rPr>
          <w:rFonts w:ascii="Verdana" w:hAnsi="Verdana"/>
          <w:sz w:val="21"/>
          <w:szCs w:val="21"/>
        </w:rPr>
        <w:t xml:space="preserve">d. 1. </w:t>
      </w:r>
      <w:r w:rsidR="00E85E96">
        <w:rPr>
          <w:rFonts w:ascii="Verdana" w:hAnsi="Verdana"/>
          <w:sz w:val="21"/>
          <w:szCs w:val="21"/>
        </w:rPr>
        <w:t>jun</w:t>
      </w:r>
      <w:r w:rsidR="00900365">
        <w:rPr>
          <w:rFonts w:ascii="Verdana" w:hAnsi="Verdana"/>
          <w:sz w:val="21"/>
          <w:szCs w:val="21"/>
        </w:rPr>
        <w:t xml:space="preserve">i </w:t>
      </w:r>
      <w:r w:rsidR="00DA2D27">
        <w:rPr>
          <w:rFonts w:ascii="Verdana" w:hAnsi="Verdana"/>
          <w:sz w:val="21"/>
          <w:szCs w:val="21"/>
        </w:rPr>
        <w:t>2015 og herefter</w:t>
      </w:r>
      <w:r w:rsidR="00017D22">
        <w:rPr>
          <w:rFonts w:ascii="Verdana" w:hAnsi="Verdana"/>
          <w:sz w:val="21"/>
          <w:szCs w:val="21"/>
        </w:rPr>
        <w:t>. Det er således kun</w:t>
      </w:r>
      <w:r w:rsidR="003B0384">
        <w:rPr>
          <w:rFonts w:ascii="Verdana" w:hAnsi="Verdana"/>
          <w:sz w:val="21"/>
          <w:szCs w:val="21"/>
        </w:rPr>
        <w:t xml:space="preserve"> </w:t>
      </w:r>
      <w:r w:rsidR="00734832">
        <w:rPr>
          <w:rFonts w:ascii="Verdana" w:hAnsi="Verdana"/>
          <w:sz w:val="21"/>
          <w:szCs w:val="21"/>
        </w:rPr>
        <w:t>for</w:t>
      </w:r>
      <w:r w:rsidR="00B01441">
        <w:rPr>
          <w:rFonts w:ascii="Verdana" w:hAnsi="Verdana"/>
          <w:sz w:val="21"/>
          <w:szCs w:val="21"/>
        </w:rPr>
        <w:t xml:space="preserve"> antallet af ledige boliger, at </w:t>
      </w:r>
      <w:r w:rsidR="003B0384">
        <w:rPr>
          <w:rFonts w:ascii="Verdana" w:hAnsi="Verdana"/>
          <w:sz w:val="21"/>
          <w:szCs w:val="21"/>
        </w:rPr>
        <w:t>definitionen er anderledes</w:t>
      </w:r>
      <w:r w:rsidR="00B01441">
        <w:rPr>
          <w:rFonts w:ascii="Verdana" w:hAnsi="Verdana"/>
          <w:sz w:val="21"/>
          <w:szCs w:val="21"/>
        </w:rPr>
        <w:t>.</w:t>
      </w:r>
      <w:r w:rsidR="00017D22">
        <w:rPr>
          <w:rFonts w:ascii="Verdana" w:hAnsi="Verdana"/>
          <w:sz w:val="21"/>
          <w:szCs w:val="21"/>
        </w:rPr>
        <w:t xml:space="preserve"> Dette</w:t>
      </w:r>
      <w:r w:rsidR="0040651B">
        <w:rPr>
          <w:rFonts w:ascii="Verdana" w:hAnsi="Verdana"/>
          <w:sz w:val="21"/>
          <w:szCs w:val="21"/>
        </w:rPr>
        <w:t xml:space="preserve"> </w:t>
      </w:r>
      <w:r w:rsidR="00734832">
        <w:rPr>
          <w:rFonts w:ascii="Verdana" w:hAnsi="Verdana"/>
          <w:sz w:val="21"/>
          <w:szCs w:val="21"/>
        </w:rPr>
        <w:t>betyder også, at der kan være tilfælde, hvor</w:t>
      </w:r>
      <w:r w:rsidR="0040651B">
        <w:rPr>
          <w:rFonts w:ascii="Verdana" w:hAnsi="Verdana"/>
          <w:sz w:val="21"/>
          <w:szCs w:val="21"/>
        </w:rPr>
        <w:t xml:space="preserve"> </w:t>
      </w:r>
      <w:r w:rsidR="00734832">
        <w:rPr>
          <w:rFonts w:ascii="Verdana" w:hAnsi="Verdana"/>
          <w:sz w:val="21"/>
          <w:szCs w:val="21"/>
        </w:rPr>
        <w:t>en bolig</w:t>
      </w:r>
      <w:r w:rsidR="0040651B">
        <w:rPr>
          <w:rFonts w:ascii="Verdana" w:hAnsi="Verdana"/>
          <w:sz w:val="21"/>
          <w:szCs w:val="21"/>
        </w:rPr>
        <w:t xml:space="preserve"> </w:t>
      </w:r>
      <w:r w:rsidR="00FA7C96">
        <w:rPr>
          <w:rFonts w:ascii="Verdana" w:hAnsi="Verdana"/>
          <w:sz w:val="21"/>
          <w:szCs w:val="21"/>
        </w:rPr>
        <w:t>er registreret med é</w:t>
      </w:r>
      <w:r w:rsidR="00734832">
        <w:rPr>
          <w:rFonts w:ascii="Verdana" w:hAnsi="Verdana"/>
          <w:sz w:val="21"/>
          <w:szCs w:val="21"/>
        </w:rPr>
        <w:t>n byggeriart</w:t>
      </w:r>
      <w:r w:rsidR="00FA7C96">
        <w:rPr>
          <w:rFonts w:ascii="Verdana" w:hAnsi="Verdana"/>
          <w:sz w:val="21"/>
          <w:szCs w:val="21"/>
        </w:rPr>
        <w:t xml:space="preserve"> som ledig</w:t>
      </w:r>
      <w:r w:rsidR="0040651B">
        <w:rPr>
          <w:rFonts w:ascii="Verdana" w:hAnsi="Verdana"/>
          <w:sz w:val="21"/>
          <w:szCs w:val="21"/>
        </w:rPr>
        <w:t xml:space="preserve">, </w:t>
      </w:r>
      <w:r w:rsidR="00DA2D27">
        <w:rPr>
          <w:rFonts w:ascii="Verdana" w:hAnsi="Verdana"/>
          <w:sz w:val="21"/>
          <w:szCs w:val="21"/>
        </w:rPr>
        <w:t xml:space="preserve">og med </w:t>
      </w:r>
      <w:r w:rsidR="00FA7C96">
        <w:rPr>
          <w:rFonts w:ascii="Verdana" w:hAnsi="Verdana"/>
          <w:sz w:val="21"/>
          <w:szCs w:val="21"/>
        </w:rPr>
        <w:t xml:space="preserve">en anden byggeriart </w:t>
      </w:r>
      <w:r w:rsidR="00734832">
        <w:rPr>
          <w:rFonts w:ascii="Verdana" w:hAnsi="Verdana"/>
          <w:sz w:val="21"/>
          <w:szCs w:val="21"/>
        </w:rPr>
        <w:t xml:space="preserve">i </w:t>
      </w:r>
      <w:r w:rsidR="0040651B">
        <w:rPr>
          <w:rFonts w:ascii="Verdana" w:hAnsi="Verdana"/>
          <w:sz w:val="21"/>
          <w:szCs w:val="21"/>
        </w:rPr>
        <w:t>det samlede boliga</w:t>
      </w:r>
      <w:r w:rsidR="003B0384">
        <w:rPr>
          <w:rFonts w:ascii="Verdana" w:hAnsi="Verdana"/>
          <w:sz w:val="21"/>
          <w:szCs w:val="21"/>
        </w:rPr>
        <w:t>ntal</w:t>
      </w:r>
      <w:r w:rsidR="0040651B">
        <w:rPr>
          <w:rFonts w:ascii="Verdana" w:hAnsi="Verdana"/>
          <w:sz w:val="21"/>
          <w:szCs w:val="21"/>
        </w:rPr>
        <w:t>.</w:t>
      </w:r>
    </w:p>
    <w:p w14:paraId="15AD5047" w14:textId="77777777" w:rsidR="00C070BC" w:rsidRPr="00F130FB" w:rsidRDefault="00F12403" w:rsidP="00C070BC">
      <w:pPr>
        <w:jc w:val="both"/>
        <w:rPr>
          <w:rFonts w:ascii="Verdana" w:hAnsi="Verdana" w:cs="Open Sans"/>
          <w:b/>
          <w:sz w:val="21"/>
          <w:szCs w:val="21"/>
        </w:rPr>
      </w:pPr>
      <w:r>
        <w:rPr>
          <w:rFonts w:ascii="Verdana" w:hAnsi="Verdana" w:cs="Open Sans"/>
          <w:b/>
          <w:sz w:val="21"/>
          <w:szCs w:val="21"/>
        </w:rPr>
        <w:t>Geografisk placering af boliger</w:t>
      </w:r>
    </w:p>
    <w:p w14:paraId="34ED7DD3" w14:textId="7C33F965" w:rsidR="00C070BC" w:rsidRPr="003B381E" w:rsidRDefault="00E11994" w:rsidP="00C070BC">
      <w:pPr>
        <w:jc w:val="both"/>
        <w:rPr>
          <w:rFonts w:ascii="Verdana" w:hAnsi="Verdana"/>
          <w:sz w:val="21"/>
          <w:szCs w:val="21"/>
        </w:rPr>
      </w:pPr>
      <w:r>
        <w:rPr>
          <w:rFonts w:ascii="Verdana" w:hAnsi="Verdana"/>
          <w:sz w:val="21"/>
          <w:szCs w:val="21"/>
        </w:rPr>
        <w:t>K</w:t>
      </w:r>
      <w:r w:rsidR="00C070BC">
        <w:rPr>
          <w:rFonts w:ascii="Verdana" w:hAnsi="Verdana"/>
          <w:sz w:val="21"/>
          <w:szCs w:val="21"/>
        </w:rPr>
        <w:t>ort</w:t>
      </w:r>
      <w:r>
        <w:rPr>
          <w:rFonts w:ascii="Verdana" w:hAnsi="Verdana"/>
          <w:sz w:val="21"/>
          <w:szCs w:val="21"/>
        </w:rPr>
        <w:t>et over ledige boliger</w:t>
      </w:r>
      <w:r w:rsidR="00C070BC">
        <w:rPr>
          <w:rFonts w:ascii="Verdana" w:hAnsi="Verdana"/>
          <w:sz w:val="21"/>
          <w:szCs w:val="21"/>
        </w:rPr>
        <w:t xml:space="preserve"> viser antallet af ledige boliger i o</w:t>
      </w:r>
      <w:r>
        <w:rPr>
          <w:rFonts w:ascii="Verdana" w:hAnsi="Verdana"/>
          <w:sz w:val="21"/>
          <w:szCs w:val="21"/>
        </w:rPr>
        <w:t xml:space="preserve">mråder, der afgrænses efter </w:t>
      </w:r>
      <w:r w:rsidR="00513246">
        <w:rPr>
          <w:rFonts w:ascii="Verdana" w:hAnsi="Verdana"/>
          <w:sz w:val="21"/>
          <w:szCs w:val="21"/>
        </w:rPr>
        <w:t>Google M</w:t>
      </w:r>
      <w:r>
        <w:rPr>
          <w:rFonts w:ascii="Verdana" w:hAnsi="Verdana"/>
          <w:sz w:val="21"/>
          <w:szCs w:val="21"/>
        </w:rPr>
        <w:t>aps zoomniveau. D</w:t>
      </w:r>
      <w:r w:rsidR="00C070BC">
        <w:rPr>
          <w:rFonts w:ascii="Verdana" w:hAnsi="Verdana"/>
          <w:sz w:val="21"/>
          <w:szCs w:val="21"/>
        </w:rPr>
        <w:t xml:space="preserve">e ledige boliger </w:t>
      </w:r>
      <w:r>
        <w:rPr>
          <w:rFonts w:ascii="Verdana" w:hAnsi="Verdana"/>
          <w:sz w:val="21"/>
          <w:szCs w:val="21"/>
        </w:rPr>
        <w:t xml:space="preserve">er </w:t>
      </w:r>
      <w:r w:rsidR="00C070BC">
        <w:rPr>
          <w:rFonts w:ascii="Verdana" w:hAnsi="Verdana"/>
          <w:sz w:val="21"/>
          <w:szCs w:val="21"/>
        </w:rPr>
        <w:t xml:space="preserve">geografisk placeret efter byggeafsnittenes X </w:t>
      </w:r>
      <w:r>
        <w:rPr>
          <w:rFonts w:ascii="Verdana" w:hAnsi="Verdana"/>
          <w:sz w:val="21"/>
          <w:szCs w:val="21"/>
        </w:rPr>
        <w:t>og Y koordinater. Kommunekortet</w:t>
      </w:r>
      <w:r w:rsidR="00C070BC">
        <w:rPr>
          <w:rFonts w:ascii="Verdana" w:hAnsi="Verdana"/>
          <w:sz w:val="21"/>
          <w:szCs w:val="21"/>
        </w:rPr>
        <w:t xml:space="preserve"> viser hvilke kommuner, der har over 2 % ledige almene boliger</w:t>
      </w:r>
      <w:r w:rsidR="00E279F0">
        <w:rPr>
          <w:rFonts w:ascii="Verdana" w:hAnsi="Verdana"/>
          <w:sz w:val="21"/>
          <w:szCs w:val="21"/>
        </w:rPr>
        <w:t>. Dette kort</w:t>
      </w:r>
      <w:r w:rsidR="00C070BC">
        <w:rPr>
          <w:rFonts w:ascii="Verdana" w:hAnsi="Verdana"/>
          <w:sz w:val="21"/>
          <w:szCs w:val="21"/>
        </w:rPr>
        <w:t xml:space="preserve"> ba</w:t>
      </w:r>
      <w:r w:rsidR="00714E87">
        <w:rPr>
          <w:rFonts w:ascii="Verdana" w:hAnsi="Verdana"/>
          <w:sz w:val="21"/>
          <w:szCs w:val="21"/>
        </w:rPr>
        <w:t xml:space="preserve">serer sig </w:t>
      </w:r>
      <w:r w:rsidR="00807207">
        <w:rPr>
          <w:rFonts w:ascii="Verdana" w:hAnsi="Verdana"/>
          <w:sz w:val="21"/>
          <w:szCs w:val="21"/>
        </w:rPr>
        <w:t xml:space="preserve">som nævnt </w:t>
      </w:r>
      <w:r w:rsidR="00714E87">
        <w:rPr>
          <w:rFonts w:ascii="Verdana" w:hAnsi="Verdana"/>
          <w:sz w:val="21"/>
          <w:szCs w:val="21"/>
        </w:rPr>
        <w:t>på en anden dataafgræ</w:t>
      </w:r>
      <w:r w:rsidR="00C070BC">
        <w:rPr>
          <w:rFonts w:ascii="Verdana" w:hAnsi="Verdana"/>
          <w:sz w:val="21"/>
          <w:szCs w:val="21"/>
        </w:rPr>
        <w:t>n</w:t>
      </w:r>
      <w:r w:rsidR="00714E87">
        <w:rPr>
          <w:rFonts w:ascii="Verdana" w:hAnsi="Verdana"/>
          <w:sz w:val="21"/>
          <w:szCs w:val="21"/>
        </w:rPr>
        <w:t>sn</w:t>
      </w:r>
      <w:r w:rsidR="00C070BC">
        <w:rPr>
          <w:rFonts w:ascii="Verdana" w:hAnsi="Verdana"/>
          <w:sz w:val="21"/>
          <w:szCs w:val="21"/>
        </w:rPr>
        <w:t>ing e</w:t>
      </w:r>
      <w:r w:rsidR="00ED5280">
        <w:rPr>
          <w:rFonts w:ascii="Verdana" w:hAnsi="Verdana"/>
          <w:sz w:val="21"/>
          <w:szCs w:val="21"/>
        </w:rPr>
        <w:t>nd resten af ledighedsstatistikken</w:t>
      </w:r>
      <w:r w:rsidR="00C070BC">
        <w:rPr>
          <w:rFonts w:ascii="Verdana" w:hAnsi="Verdana"/>
          <w:sz w:val="21"/>
          <w:szCs w:val="21"/>
        </w:rPr>
        <w:t xml:space="preserve">, eftersom kortet følger bestemmelserne i Almenboliglovens § 115 vedr. tilsagn til alment nybyggeri. </w:t>
      </w:r>
    </w:p>
    <w:p w14:paraId="1600CCD0" w14:textId="77777777" w:rsidR="00794688" w:rsidRDefault="00434700" w:rsidP="00DB0929">
      <w:pPr>
        <w:jc w:val="both"/>
        <w:rPr>
          <w:rFonts w:ascii="Verdana" w:hAnsi="Verdana"/>
          <w:sz w:val="21"/>
          <w:szCs w:val="21"/>
        </w:rPr>
      </w:pPr>
      <w:r>
        <w:rPr>
          <w:rFonts w:ascii="Verdana" w:hAnsi="Verdana"/>
          <w:sz w:val="21"/>
          <w:szCs w:val="21"/>
        </w:rPr>
        <w:t>Kortet, der er tilknyttet</w:t>
      </w:r>
      <w:r w:rsidR="00E11994">
        <w:rPr>
          <w:rFonts w:ascii="Verdana" w:hAnsi="Verdana"/>
          <w:sz w:val="21"/>
          <w:szCs w:val="21"/>
        </w:rPr>
        <w:t xml:space="preserve"> stamdatasiden på </w:t>
      </w:r>
      <w:r w:rsidR="000C2D8A">
        <w:rPr>
          <w:rFonts w:ascii="Verdana" w:hAnsi="Verdana"/>
          <w:sz w:val="21"/>
          <w:szCs w:val="21"/>
        </w:rPr>
        <w:t xml:space="preserve">organisations- og </w:t>
      </w:r>
      <w:r w:rsidR="00E11994">
        <w:rPr>
          <w:rFonts w:ascii="Verdana" w:hAnsi="Verdana"/>
          <w:sz w:val="21"/>
          <w:szCs w:val="21"/>
        </w:rPr>
        <w:t>afdelingsniveau, viser</w:t>
      </w:r>
      <w:r w:rsidR="00C070BC">
        <w:rPr>
          <w:rFonts w:ascii="Verdana" w:hAnsi="Verdana"/>
          <w:sz w:val="21"/>
          <w:szCs w:val="21"/>
        </w:rPr>
        <w:t xml:space="preserve"> placeringen af den pågældende </w:t>
      </w:r>
      <w:r w:rsidR="000C2D8A">
        <w:rPr>
          <w:rFonts w:ascii="Verdana" w:hAnsi="Verdana"/>
          <w:sz w:val="21"/>
          <w:szCs w:val="21"/>
        </w:rPr>
        <w:t xml:space="preserve">organisations eller </w:t>
      </w:r>
      <w:r w:rsidR="00C070BC">
        <w:rPr>
          <w:rFonts w:ascii="Verdana" w:hAnsi="Verdana"/>
          <w:sz w:val="21"/>
          <w:szCs w:val="21"/>
        </w:rPr>
        <w:t>af</w:t>
      </w:r>
      <w:r w:rsidR="000C2D8A">
        <w:rPr>
          <w:rFonts w:ascii="Verdana" w:hAnsi="Verdana"/>
          <w:sz w:val="21"/>
          <w:szCs w:val="21"/>
        </w:rPr>
        <w:t>delings b</w:t>
      </w:r>
      <w:r>
        <w:rPr>
          <w:rFonts w:ascii="Verdana" w:hAnsi="Verdana"/>
          <w:sz w:val="21"/>
          <w:szCs w:val="21"/>
        </w:rPr>
        <w:t>oliger</w:t>
      </w:r>
      <w:r w:rsidR="00B20F90">
        <w:rPr>
          <w:rFonts w:ascii="Verdana" w:hAnsi="Verdana"/>
          <w:sz w:val="21"/>
          <w:szCs w:val="21"/>
        </w:rPr>
        <w:t xml:space="preserve"> på byggeafsnitsniveau.</w:t>
      </w:r>
      <w:r w:rsidR="00E85E96">
        <w:rPr>
          <w:rFonts w:ascii="Verdana" w:hAnsi="Verdana"/>
          <w:sz w:val="21"/>
          <w:szCs w:val="21"/>
        </w:rPr>
        <w:t xml:space="preserve"> </w:t>
      </w:r>
      <w:r w:rsidR="00C070BC">
        <w:rPr>
          <w:rFonts w:ascii="Verdana" w:hAnsi="Verdana"/>
          <w:sz w:val="21"/>
          <w:szCs w:val="21"/>
        </w:rPr>
        <w:t xml:space="preserve">Det er </w:t>
      </w:r>
      <w:r w:rsidR="007C5AFF">
        <w:rPr>
          <w:rFonts w:ascii="Verdana" w:hAnsi="Verdana"/>
          <w:sz w:val="21"/>
          <w:szCs w:val="21"/>
        </w:rPr>
        <w:t>byggeafsnittene for det</w:t>
      </w:r>
      <w:r w:rsidR="00C070BC">
        <w:rPr>
          <w:rFonts w:ascii="Verdana" w:hAnsi="Verdana"/>
          <w:sz w:val="21"/>
          <w:szCs w:val="21"/>
        </w:rPr>
        <w:t xml:space="preserve"> samlede antal boliger der vises, og ikke kun de ledige boliger. Boligerne er geografisk placeret efter byggeafsnittenes aktuelle X og Y koordinater, uanset for hvilken tidsperiode data udsøges.</w:t>
      </w:r>
    </w:p>
    <w:p w14:paraId="37BE1424" w14:textId="77777777" w:rsidR="009F57BE" w:rsidRDefault="005D59A5" w:rsidP="00E11994">
      <w:pPr>
        <w:jc w:val="both"/>
        <w:rPr>
          <w:rFonts w:ascii="Verdana" w:hAnsi="Verdana"/>
          <w:sz w:val="21"/>
          <w:szCs w:val="21"/>
        </w:rPr>
      </w:pPr>
      <w:r>
        <w:rPr>
          <w:rFonts w:ascii="Verdana" w:hAnsi="Verdana"/>
          <w:sz w:val="21"/>
          <w:szCs w:val="21"/>
        </w:rPr>
        <w:t>E</w:t>
      </w:r>
      <w:r w:rsidR="009F57BE">
        <w:rPr>
          <w:rFonts w:ascii="Verdana" w:hAnsi="Verdana"/>
          <w:sz w:val="21"/>
          <w:szCs w:val="21"/>
        </w:rPr>
        <w:t xml:space="preserve">n mindre andel af byggeafsnittene </w:t>
      </w:r>
      <w:r>
        <w:rPr>
          <w:rFonts w:ascii="Verdana" w:hAnsi="Verdana"/>
          <w:sz w:val="21"/>
          <w:szCs w:val="21"/>
        </w:rPr>
        <w:t>har</w:t>
      </w:r>
      <w:r w:rsidR="009F57BE">
        <w:rPr>
          <w:rFonts w:ascii="Verdana" w:hAnsi="Verdana"/>
          <w:sz w:val="21"/>
          <w:szCs w:val="21"/>
        </w:rPr>
        <w:t xml:space="preserve"> ikke tilknyttet præcise X og Y koordinater, hvilket betyder at di</w:t>
      </w:r>
      <w:r w:rsidR="00076E19">
        <w:rPr>
          <w:rFonts w:ascii="Verdana" w:hAnsi="Verdana"/>
          <w:sz w:val="21"/>
          <w:szCs w:val="21"/>
        </w:rPr>
        <w:t>sse byggeafsnit ikke fremgår af kortvisningen.</w:t>
      </w:r>
      <w:r w:rsidR="009F57BE">
        <w:rPr>
          <w:rFonts w:ascii="Verdana" w:hAnsi="Verdana"/>
          <w:sz w:val="21"/>
          <w:szCs w:val="21"/>
        </w:rPr>
        <w:t xml:space="preserve">  </w:t>
      </w:r>
    </w:p>
    <w:p w14:paraId="121774FC" w14:textId="77777777" w:rsidR="00890B60" w:rsidRPr="00007570" w:rsidRDefault="005F6D7A" w:rsidP="00E11994">
      <w:pPr>
        <w:jc w:val="both"/>
        <w:rPr>
          <w:rFonts w:ascii="Verdana" w:hAnsi="Verdana"/>
          <w:sz w:val="21"/>
          <w:szCs w:val="21"/>
        </w:rPr>
      </w:pPr>
      <w:r>
        <w:rPr>
          <w:rFonts w:ascii="Verdana" w:hAnsi="Verdana"/>
          <w:sz w:val="21"/>
          <w:szCs w:val="21"/>
        </w:rPr>
        <w:t xml:space="preserve">I ledighedsstatistikken </w:t>
      </w:r>
      <w:r w:rsidR="00F12403" w:rsidRPr="00F12403">
        <w:rPr>
          <w:rFonts w:ascii="Verdana" w:hAnsi="Verdana"/>
          <w:sz w:val="21"/>
          <w:szCs w:val="21"/>
        </w:rPr>
        <w:t xml:space="preserve">opgøres </w:t>
      </w:r>
      <w:r>
        <w:rPr>
          <w:rFonts w:ascii="Verdana" w:hAnsi="Verdana"/>
          <w:sz w:val="21"/>
          <w:szCs w:val="21"/>
        </w:rPr>
        <w:t xml:space="preserve">boligernes geografiske placering </w:t>
      </w:r>
      <w:r w:rsidR="00F12403" w:rsidRPr="00F12403">
        <w:rPr>
          <w:rFonts w:ascii="Verdana" w:hAnsi="Verdana"/>
          <w:sz w:val="21"/>
          <w:szCs w:val="21"/>
        </w:rPr>
        <w:t>med udgangspunkt i beliggenhedskommunen for afdelingens første byggeafsnit, der er bestemmende for alle boliger i afdelingen. Det er ligeledes afdelingens første byggeafsnit, der bestemmer p</w:t>
      </w:r>
      <w:bookmarkStart w:id="0" w:name="_GoBack"/>
      <w:bookmarkEnd w:id="0"/>
      <w:r w:rsidR="00F12403" w:rsidRPr="00F12403">
        <w:rPr>
          <w:rFonts w:ascii="Verdana" w:hAnsi="Verdana"/>
          <w:sz w:val="21"/>
          <w:szCs w:val="21"/>
        </w:rPr>
        <w:t xml:space="preserve">laceringen af afdelingen </w:t>
      </w:r>
      <w:r w:rsidR="00F12403">
        <w:rPr>
          <w:rFonts w:ascii="Verdana" w:hAnsi="Verdana"/>
          <w:sz w:val="21"/>
          <w:szCs w:val="21"/>
        </w:rPr>
        <w:t>i</w:t>
      </w:r>
      <w:r w:rsidR="00F12403" w:rsidRPr="00F12403">
        <w:rPr>
          <w:rFonts w:ascii="Verdana" w:hAnsi="Verdana"/>
          <w:sz w:val="21"/>
          <w:szCs w:val="21"/>
        </w:rPr>
        <w:t xml:space="preserve"> kortet på stamdatasiden for boligorganisationerne. </w:t>
      </w:r>
    </w:p>
    <w:p w14:paraId="15291C7A" w14:textId="77777777" w:rsidR="0077684F" w:rsidRPr="0077684F" w:rsidRDefault="0077684F" w:rsidP="0077684F">
      <w:pPr>
        <w:jc w:val="both"/>
        <w:rPr>
          <w:rFonts w:ascii="Verdana" w:hAnsi="Verdana"/>
          <w:b/>
          <w:sz w:val="21"/>
          <w:szCs w:val="21"/>
        </w:rPr>
      </w:pPr>
      <w:r>
        <w:rPr>
          <w:rFonts w:ascii="Verdana" w:hAnsi="Verdana"/>
          <w:b/>
          <w:sz w:val="21"/>
          <w:szCs w:val="21"/>
        </w:rPr>
        <w:t>Afdelinger og boligorganisationer uden ledige boliger</w:t>
      </w:r>
    </w:p>
    <w:p w14:paraId="653642EB" w14:textId="77777777" w:rsidR="0077684F" w:rsidRDefault="0077684F" w:rsidP="0077684F">
      <w:pPr>
        <w:jc w:val="both"/>
        <w:rPr>
          <w:rFonts w:ascii="Verdana" w:hAnsi="Verdana"/>
          <w:sz w:val="21"/>
          <w:szCs w:val="21"/>
        </w:rPr>
      </w:pPr>
      <w:r>
        <w:rPr>
          <w:rFonts w:ascii="Verdana" w:hAnsi="Verdana"/>
          <w:sz w:val="21"/>
          <w:szCs w:val="21"/>
        </w:rPr>
        <w:t xml:space="preserve">I ledighedsstatistikken skal antallet af ledige boliger altid holdes op imod det samlede antal boliger. Således kan afdelinger og boligorganisationer, der bl.a. som følge af sammenlægninger ikke længere eksisterer, stå registreret med 0 ledige boliger. Såfremt </w:t>
      </w:r>
      <w:r>
        <w:rPr>
          <w:rFonts w:ascii="Verdana" w:hAnsi="Verdana"/>
          <w:sz w:val="21"/>
          <w:szCs w:val="21"/>
        </w:rPr>
        <w:lastRenderedPageBreak/>
        <w:t>det samlede antal boliger i afdel</w:t>
      </w:r>
      <w:r w:rsidR="001A11A0">
        <w:rPr>
          <w:rFonts w:ascii="Verdana" w:hAnsi="Verdana"/>
          <w:sz w:val="21"/>
          <w:szCs w:val="21"/>
        </w:rPr>
        <w:t xml:space="preserve">ingen eller boligorganisationen </w:t>
      </w:r>
      <w:r>
        <w:rPr>
          <w:rFonts w:ascii="Verdana" w:hAnsi="Verdana"/>
          <w:sz w:val="21"/>
          <w:szCs w:val="21"/>
        </w:rPr>
        <w:t>også er 0, er der tale om en afdeling eller boligorganisation, der ikke eksistere</w:t>
      </w:r>
      <w:r w:rsidR="001A11A0">
        <w:rPr>
          <w:rFonts w:ascii="Verdana" w:hAnsi="Verdana"/>
          <w:sz w:val="21"/>
          <w:szCs w:val="21"/>
        </w:rPr>
        <w:t>r på det pågældende tidspunkt.</w:t>
      </w:r>
      <w:r>
        <w:rPr>
          <w:rFonts w:ascii="Verdana" w:hAnsi="Verdana"/>
          <w:sz w:val="21"/>
          <w:szCs w:val="21"/>
        </w:rPr>
        <w:t xml:space="preserve">  </w:t>
      </w:r>
    </w:p>
    <w:p w14:paraId="6DB21FF6" w14:textId="77777777" w:rsidR="0077684F" w:rsidRPr="00F12403" w:rsidRDefault="0077684F" w:rsidP="0077684F">
      <w:pPr>
        <w:jc w:val="both"/>
        <w:rPr>
          <w:rFonts w:ascii="Verdana" w:hAnsi="Verdana"/>
          <w:sz w:val="21"/>
          <w:szCs w:val="21"/>
        </w:rPr>
      </w:pPr>
      <w:r>
        <w:rPr>
          <w:rFonts w:ascii="Verdana" w:hAnsi="Verdana"/>
          <w:b/>
          <w:sz w:val="21"/>
          <w:szCs w:val="21"/>
        </w:rPr>
        <w:t xml:space="preserve">Ledighedsstatistikken og søgeportalen </w:t>
      </w:r>
      <w:proofErr w:type="spellStart"/>
      <w:r>
        <w:rPr>
          <w:rFonts w:ascii="Verdana" w:hAnsi="Verdana"/>
          <w:b/>
          <w:sz w:val="21"/>
          <w:szCs w:val="21"/>
        </w:rPr>
        <w:t>DanmarkBolig</w:t>
      </w:r>
      <w:proofErr w:type="spellEnd"/>
    </w:p>
    <w:p w14:paraId="65812477" w14:textId="77777777" w:rsidR="0077684F" w:rsidRPr="00B149C7" w:rsidRDefault="0077684F" w:rsidP="0077684F">
      <w:pPr>
        <w:jc w:val="both"/>
        <w:rPr>
          <w:rFonts w:ascii="Verdana" w:hAnsi="Verdana"/>
          <w:sz w:val="21"/>
          <w:szCs w:val="21"/>
        </w:rPr>
      </w:pPr>
      <w:r>
        <w:rPr>
          <w:rFonts w:ascii="Verdana" w:hAnsi="Verdana"/>
          <w:sz w:val="21"/>
          <w:szCs w:val="21"/>
        </w:rPr>
        <w:t xml:space="preserve">Ledighedsstatistikken kan ikke anvendes til boligsøgning. Der er ikke fuldstændig overensstemmelse imellem antallet af ledige boliger i ledighedsstatistikken og i søgeportalen </w:t>
      </w:r>
      <w:proofErr w:type="spellStart"/>
      <w:r>
        <w:rPr>
          <w:rFonts w:ascii="Verdana" w:hAnsi="Verdana"/>
          <w:sz w:val="21"/>
          <w:szCs w:val="21"/>
        </w:rPr>
        <w:t>DanmarkBolig</w:t>
      </w:r>
      <w:proofErr w:type="spellEnd"/>
      <w:r>
        <w:rPr>
          <w:rFonts w:ascii="Verdana" w:hAnsi="Verdana"/>
          <w:sz w:val="21"/>
          <w:szCs w:val="21"/>
        </w:rPr>
        <w:t xml:space="preserve">. Det skyldes bl.a., at nogle boliger ikke står som ledige i </w:t>
      </w:r>
      <w:proofErr w:type="spellStart"/>
      <w:r>
        <w:rPr>
          <w:rFonts w:ascii="Verdana" w:hAnsi="Verdana"/>
          <w:sz w:val="21"/>
          <w:szCs w:val="21"/>
        </w:rPr>
        <w:t>DanmarkBolig</w:t>
      </w:r>
      <w:proofErr w:type="spellEnd"/>
      <w:r>
        <w:rPr>
          <w:rFonts w:ascii="Verdana" w:hAnsi="Verdana"/>
          <w:sz w:val="21"/>
          <w:szCs w:val="21"/>
        </w:rPr>
        <w:t xml:space="preserve">, idet snarlig renovering forhindrer genudlejning. Herudover frasorteres som nævnt boliger i ledighedsstatistikken, der starter med at være ledige samme dag som statusdagen for opgørelsen. Der tages også et forbehold for, at alle boligers status er opdateret i BBR. </w:t>
      </w:r>
    </w:p>
    <w:p w14:paraId="2660CC10" w14:textId="77777777" w:rsidR="00E11994" w:rsidRPr="00557330" w:rsidRDefault="00E11994" w:rsidP="00DB0929">
      <w:pPr>
        <w:jc w:val="both"/>
        <w:rPr>
          <w:rFonts w:ascii="Verdana" w:hAnsi="Verdana"/>
          <w:color w:val="C0504D" w:themeColor="accent2"/>
          <w:sz w:val="21"/>
          <w:szCs w:val="21"/>
        </w:rPr>
      </w:pPr>
    </w:p>
    <w:sectPr w:rsidR="00E11994" w:rsidRPr="00557330" w:rsidSect="00F64FF7">
      <w:footerReference w:type="default" r:id="rId8"/>
      <w:headerReference w:type="first" r:id="rId9"/>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2172" w14:textId="77777777" w:rsidR="00206BBA" w:rsidRDefault="00206BBA" w:rsidP="00E151A4">
      <w:pPr>
        <w:spacing w:after="0" w:line="240" w:lineRule="auto"/>
      </w:pPr>
      <w:r>
        <w:separator/>
      </w:r>
    </w:p>
  </w:endnote>
  <w:endnote w:type="continuationSeparator" w:id="0">
    <w:p w14:paraId="766BCAA7" w14:textId="77777777" w:rsidR="00206BBA" w:rsidRDefault="00206BBA" w:rsidP="00E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171786"/>
      <w:docPartObj>
        <w:docPartGallery w:val="Page Numbers (Bottom of Page)"/>
        <w:docPartUnique/>
      </w:docPartObj>
    </w:sdtPr>
    <w:sdtEndPr/>
    <w:sdtContent>
      <w:p w14:paraId="5F7E1D96" w14:textId="77777777" w:rsidR="00F64FF7" w:rsidRDefault="00F64FF7">
        <w:pPr>
          <w:pStyle w:val="Sidefod"/>
          <w:jc w:val="right"/>
        </w:pPr>
        <w:r>
          <w:fldChar w:fldCharType="begin"/>
        </w:r>
        <w:r>
          <w:instrText>PAGE   \* MERGEFORMAT</w:instrText>
        </w:r>
        <w:r>
          <w:fldChar w:fldCharType="separate"/>
        </w:r>
        <w:r w:rsidR="00604555">
          <w:rPr>
            <w:noProof/>
          </w:rPr>
          <w:t>2</w:t>
        </w:r>
        <w:r>
          <w:fldChar w:fldCharType="end"/>
        </w:r>
      </w:p>
    </w:sdtContent>
  </w:sdt>
  <w:p w14:paraId="0441FBD5" w14:textId="77777777" w:rsidR="00F64FF7" w:rsidRDefault="00F64F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4BB1" w14:textId="77777777" w:rsidR="00206BBA" w:rsidRDefault="00206BBA" w:rsidP="00E151A4">
      <w:pPr>
        <w:spacing w:after="0" w:line="240" w:lineRule="auto"/>
      </w:pPr>
      <w:r>
        <w:separator/>
      </w:r>
    </w:p>
  </w:footnote>
  <w:footnote w:type="continuationSeparator" w:id="0">
    <w:p w14:paraId="5A12B348" w14:textId="77777777" w:rsidR="00206BBA" w:rsidRDefault="00206BBA" w:rsidP="00E151A4">
      <w:pPr>
        <w:spacing w:after="0" w:line="240" w:lineRule="auto"/>
      </w:pPr>
      <w:r>
        <w:continuationSeparator/>
      </w:r>
    </w:p>
  </w:footnote>
  <w:footnote w:id="1">
    <w:p w14:paraId="27628C07" w14:textId="77777777" w:rsidR="0050060B" w:rsidRDefault="0050060B">
      <w:pPr>
        <w:pStyle w:val="Fodnotetekst"/>
        <w:rPr>
          <w:rFonts w:ascii="Verdana" w:hAnsi="Verdana" w:cs="Open Sans"/>
          <w:sz w:val="16"/>
          <w:szCs w:val="16"/>
        </w:rPr>
      </w:pPr>
      <w:r w:rsidRPr="0050060B">
        <w:rPr>
          <w:rStyle w:val="Fodnotehenvisning"/>
          <w:rFonts w:ascii="Verdana" w:hAnsi="Verdana"/>
          <w:sz w:val="16"/>
          <w:szCs w:val="16"/>
        </w:rPr>
        <w:footnoteRef/>
      </w:r>
      <w:r w:rsidRPr="0050060B">
        <w:rPr>
          <w:rFonts w:ascii="Verdana" w:hAnsi="Verdana"/>
          <w:sz w:val="16"/>
          <w:szCs w:val="16"/>
        </w:rPr>
        <w:t xml:space="preserve"> </w:t>
      </w:r>
      <w:r w:rsidRPr="0050060B">
        <w:rPr>
          <w:rFonts w:ascii="Verdana" w:hAnsi="Verdana" w:cs="Open Sans"/>
          <w:sz w:val="16"/>
          <w:szCs w:val="16"/>
        </w:rPr>
        <w:t xml:space="preserve">Ledighedsdata for d. 1. juli og d. 1. august 2015 er dog opgjort d. 21. august 2015, og ledighedsdata for d. 1. </w:t>
      </w:r>
      <w:r>
        <w:rPr>
          <w:rFonts w:ascii="Verdana" w:hAnsi="Verdana" w:cs="Open Sans"/>
          <w:sz w:val="16"/>
          <w:szCs w:val="16"/>
        </w:rPr>
        <w:t xml:space="preserve"> </w:t>
      </w:r>
    </w:p>
    <w:p w14:paraId="0AA2B1E7" w14:textId="77777777" w:rsidR="0050060B" w:rsidRPr="0050060B" w:rsidRDefault="0050060B">
      <w:pPr>
        <w:pStyle w:val="Fodnotetekst"/>
        <w:rPr>
          <w:rFonts w:ascii="Verdana" w:hAnsi="Verdana"/>
          <w:sz w:val="16"/>
          <w:szCs w:val="16"/>
        </w:rPr>
      </w:pPr>
      <w:r>
        <w:rPr>
          <w:rFonts w:ascii="Verdana" w:hAnsi="Verdana" w:cs="Open Sans"/>
          <w:sz w:val="16"/>
          <w:szCs w:val="16"/>
        </w:rPr>
        <w:t xml:space="preserve">  </w:t>
      </w:r>
      <w:r w:rsidRPr="0050060B">
        <w:rPr>
          <w:rFonts w:ascii="Verdana" w:hAnsi="Verdana" w:cs="Open Sans"/>
          <w:sz w:val="16"/>
          <w:szCs w:val="16"/>
        </w:rPr>
        <w:t>oktober 2015 er opgjort d. 5. oktober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232558"/>
      <w:docPartObj>
        <w:docPartGallery w:val="Page Numbers (Top of Page)"/>
        <w:docPartUnique/>
      </w:docPartObj>
    </w:sdtPr>
    <w:sdtEndPr/>
    <w:sdtContent>
      <w:p w14:paraId="6B506F1C" w14:textId="77777777" w:rsidR="00E313F1" w:rsidRDefault="00E313F1" w:rsidP="00E313F1">
        <w:pPr>
          <w:pStyle w:val="Sidehoved"/>
        </w:pPr>
        <w:r>
          <w:t>LANDSBYGGEFONDEN</w:t>
        </w:r>
      </w:p>
      <w:p w14:paraId="07C378CA" w14:textId="23F14C49" w:rsidR="00F64FF7" w:rsidRDefault="00822539" w:rsidP="00E313F1">
        <w:pPr>
          <w:pStyle w:val="Sidehoved"/>
        </w:pPr>
        <w:r>
          <w:t xml:space="preserve">D. </w:t>
        </w:r>
        <w:r w:rsidR="00982157">
          <w:t>17</w:t>
        </w:r>
        <w:r w:rsidR="00290A2A">
          <w:t xml:space="preserve">. </w:t>
        </w:r>
        <w:r w:rsidR="00982157">
          <w:t>JANUAR</w:t>
        </w:r>
        <w:r w:rsidR="00871639">
          <w:t xml:space="preserve"> 20</w:t>
        </w:r>
        <w:r w:rsidR="00982157">
          <w:t>20</w:t>
        </w:r>
      </w:p>
    </w:sdtContent>
  </w:sdt>
  <w:p w14:paraId="70FD9B59" w14:textId="77777777" w:rsidR="00C9157F" w:rsidRPr="00C9157F" w:rsidRDefault="00C9157F">
    <w:pPr>
      <w:pStyle w:val="Sidehoved"/>
      <w:rPr>
        <w:rFonts w:ascii="Verdana" w:hAnsi="Verdana"/>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BC3"/>
    <w:multiLevelType w:val="hybridMultilevel"/>
    <w:tmpl w:val="42367224"/>
    <w:lvl w:ilvl="0" w:tplc="6722F80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71C1A"/>
    <w:multiLevelType w:val="hybridMultilevel"/>
    <w:tmpl w:val="DCB24B04"/>
    <w:lvl w:ilvl="0" w:tplc="C63A1D14">
      <w:start w:val="10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645139"/>
    <w:multiLevelType w:val="hybridMultilevel"/>
    <w:tmpl w:val="4C26D864"/>
    <w:lvl w:ilvl="0" w:tplc="118EF3DE">
      <w:start w:val="105"/>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F8"/>
    <w:rsid w:val="00007410"/>
    <w:rsid w:val="00007570"/>
    <w:rsid w:val="00017D22"/>
    <w:rsid w:val="00030D31"/>
    <w:rsid w:val="00040657"/>
    <w:rsid w:val="00042758"/>
    <w:rsid w:val="00044C39"/>
    <w:rsid w:val="00044E30"/>
    <w:rsid w:val="00051B64"/>
    <w:rsid w:val="00057C68"/>
    <w:rsid w:val="0006259F"/>
    <w:rsid w:val="00066FB3"/>
    <w:rsid w:val="00067C6C"/>
    <w:rsid w:val="00073510"/>
    <w:rsid w:val="00076E19"/>
    <w:rsid w:val="0007705D"/>
    <w:rsid w:val="000816EE"/>
    <w:rsid w:val="00085C2B"/>
    <w:rsid w:val="000872C4"/>
    <w:rsid w:val="000921DE"/>
    <w:rsid w:val="00096EB7"/>
    <w:rsid w:val="000C2D8A"/>
    <w:rsid w:val="000C4FE0"/>
    <w:rsid w:val="000E4A95"/>
    <w:rsid w:val="000F14F1"/>
    <w:rsid w:val="00113910"/>
    <w:rsid w:val="00114253"/>
    <w:rsid w:val="001174D8"/>
    <w:rsid w:val="0012244F"/>
    <w:rsid w:val="0014208B"/>
    <w:rsid w:val="001472EB"/>
    <w:rsid w:val="001538E3"/>
    <w:rsid w:val="00160BC1"/>
    <w:rsid w:val="0016186C"/>
    <w:rsid w:val="00163CC3"/>
    <w:rsid w:val="00190954"/>
    <w:rsid w:val="001913F7"/>
    <w:rsid w:val="001A11A0"/>
    <w:rsid w:val="001B58D8"/>
    <w:rsid w:val="001B5C75"/>
    <w:rsid w:val="001C7A24"/>
    <w:rsid w:val="001D2E7F"/>
    <w:rsid w:val="001E70C3"/>
    <w:rsid w:val="00204FD7"/>
    <w:rsid w:val="00206BBA"/>
    <w:rsid w:val="002124F3"/>
    <w:rsid w:val="00213BC4"/>
    <w:rsid w:val="00216759"/>
    <w:rsid w:val="00220C93"/>
    <w:rsid w:val="00226920"/>
    <w:rsid w:val="0023287E"/>
    <w:rsid w:val="002375BD"/>
    <w:rsid w:val="00272F4D"/>
    <w:rsid w:val="00274E51"/>
    <w:rsid w:val="00281A91"/>
    <w:rsid w:val="00282159"/>
    <w:rsid w:val="00283038"/>
    <w:rsid w:val="0028727A"/>
    <w:rsid w:val="00287774"/>
    <w:rsid w:val="00290A2A"/>
    <w:rsid w:val="002A3829"/>
    <w:rsid w:val="002A6F07"/>
    <w:rsid w:val="002A72BB"/>
    <w:rsid w:val="002B1CED"/>
    <w:rsid w:val="002B2756"/>
    <w:rsid w:val="002B5C0E"/>
    <w:rsid w:val="002B64C0"/>
    <w:rsid w:val="002B7FA3"/>
    <w:rsid w:val="002C4C44"/>
    <w:rsid w:val="002C6EB4"/>
    <w:rsid w:val="002D5013"/>
    <w:rsid w:val="002D7414"/>
    <w:rsid w:val="002F0B2D"/>
    <w:rsid w:val="002F3893"/>
    <w:rsid w:val="002F491C"/>
    <w:rsid w:val="003039DE"/>
    <w:rsid w:val="0031436F"/>
    <w:rsid w:val="00340BF6"/>
    <w:rsid w:val="00345AD5"/>
    <w:rsid w:val="00355B02"/>
    <w:rsid w:val="003568F6"/>
    <w:rsid w:val="003654B2"/>
    <w:rsid w:val="00365C09"/>
    <w:rsid w:val="00370872"/>
    <w:rsid w:val="003739AB"/>
    <w:rsid w:val="00377AAB"/>
    <w:rsid w:val="003A3A4E"/>
    <w:rsid w:val="003A4F0C"/>
    <w:rsid w:val="003B0384"/>
    <w:rsid w:val="003B381E"/>
    <w:rsid w:val="003C01B5"/>
    <w:rsid w:val="003E0E67"/>
    <w:rsid w:val="003F1EEE"/>
    <w:rsid w:val="003F594A"/>
    <w:rsid w:val="004002FE"/>
    <w:rsid w:val="0040651B"/>
    <w:rsid w:val="00406947"/>
    <w:rsid w:val="00407479"/>
    <w:rsid w:val="00414B5E"/>
    <w:rsid w:val="00420558"/>
    <w:rsid w:val="0042387E"/>
    <w:rsid w:val="00431421"/>
    <w:rsid w:val="00434700"/>
    <w:rsid w:val="004351EE"/>
    <w:rsid w:val="00450CA3"/>
    <w:rsid w:val="00451C5B"/>
    <w:rsid w:val="00457DC2"/>
    <w:rsid w:val="00471E26"/>
    <w:rsid w:val="0047314C"/>
    <w:rsid w:val="004822E4"/>
    <w:rsid w:val="0048333F"/>
    <w:rsid w:val="00485AD0"/>
    <w:rsid w:val="004A04DA"/>
    <w:rsid w:val="004A2F06"/>
    <w:rsid w:val="004B0FCC"/>
    <w:rsid w:val="004B27CE"/>
    <w:rsid w:val="004C3258"/>
    <w:rsid w:val="004C54A0"/>
    <w:rsid w:val="004D0019"/>
    <w:rsid w:val="004D7BAB"/>
    <w:rsid w:val="004E1630"/>
    <w:rsid w:val="004F67A7"/>
    <w:rsid w:val="0050060B"/>
    <w:rsid w:val="00503180"/>
    <w:rsid w:val="00505BB2"/>
    <w:rsid w:val="00507D78"/>
    <w:rsid w:val="00513246"/>
    <w:rsid w:val="0052372D"/>
    <w:rsid w:val="005310AF"/>
    <w:rsid w:val="00553199"/>
    <w:rsid w:val="005554C3"/>
    <w:rsid w:val="00557330"/>
    <w:rsid w:val="00595AD7"/>
    <w:rsid w:val="005964BC"/>
    <w:rsid w:val="005A1896"/>
    <w:rsid w:val="005B14C9"/>
    <w:rsid w:val="005D0CE2"/>
    <w:rsid w:val="005D59A5"/>
    <w:rsid w:val="005E2C63"/>
    <w:rsid w:val="005F0805"/>
    <w:rsid w:val="005F2EEB"/>
    <w:rsid w:val="005F6D7A"/>
    <w:rsid w:val="005F7E1C"/>
    <w:rsid w:val="00603187"/>
    <w:rsid w:val="00604555"/>
    <w:rsid w:val="00606F3C"/>
    <w:rsid w:val="00607214"/>
    <w:rsid w:val="00630A90"/>
    <w:rsid w:val="006321E9"/>
    <w:rsid w:val="00634A8A"/>
    <w:rsid w:val="00641E82"/>
    <w:rsid w:val="00670835"/>
    <w:rsid w:val="0067460F"/>
    <w:rsid w:val="00677A4F"/>
    <w:rsid w:val="0068276E"/>
    <w:rsid w:val="006868D2"/>
    <w:rsid w:val="006906B3"/>
    <w:rsid w:val="00692B2E"/>
    <w:rsid w:val="00697775"/>
    <w:rsid w:val="006B4EE2"/>
    <w:rsid w:val="006C0DD3"/>
    <w:rsid w:val="006D4987"/>
    <w:rsid w:val="006E41A5"/>
    <w:rsid w:val="006E5710"/>
    <w:rsid w:val="00705549"/>
    <w:rsid w:val="0071349C"/>
    <w:rsid w:val="00714E87"/>
    <w:rsid w:val="007235DC"/>
    <w:rsid w:val="00725340"/>
    <w:rsid w:val="00727F5F"/>
    <w:rsid w:val="00730091"/>
    <w:rsid w:val="00730CBC"/>
    <w:rsid w:val="00734832"/>
    <w:rsid w:val="00734F4F"/>
    <w:rsid w:val="00737B7C"/>
    <w:rsid w:val="00750D9A"/>
    <w:rsid w:val="0076013C"/>
    <w:rsid w:val="007608EB"/>
    <w:rsid w:val="007629D2"/>
    <w:rsid w:val="00771075"/>
    <w:rsid w:val="0077152B"/>
    <w:rsid w:val="0077684F"/>
    <w:rsid w:val="00792135"/>
    <w:rsid w:val="007927E1"/>
    <w:rsid w:val="0079456B"/>
    <w:rsid w:val="00794688"/>
    <w:rsid w:val="00796E5E"/>
    <w:rsid w:val="007B22EE"/>
    <w:rsid w:val="007B3AF3"/>
    <w:rsid w:val="007C5AFF"/>
    <w:rsid w:val="007D6D22"/>
    <w:rsid w:val="007E0465"/>
    <w:rsid w:val="007E6F14"/>
    <w:rsid w:val="007F59EE"/>
    <w:rsid w:val="00801459"/>
    <w:rsid w:val="00807207"/>
    <w:rsid w:val="00810B53"/>
    <w:rsid w:val="0081669F"/>
    <w:rsid w:val="00822539"/>
    <w:rsid w:val="00827651"/>
    <w:rsid w:val="0083231D"/>
    <w:rsid w:val="00832844"/>
    <w:rsid w:val="00834BFB"/>
    <w:rsid w:val="00871639"/>
    <w:rsid w:val="008727B8"/>
    <w:rsid w:val="00876919"/>
    <w:rsid w:val="00885CE9"/>
    <w:rsid w:val="00890B60"/>
    <w:rsid w:val="008B42C9"/>
    <w:rsid w:val="008C17CA"/>
    <w:rsid w:val="008D1DDD"/>
    <w:rsid w:val="008D6B53"/>
    <w:rsid w:val="00900365"/>
    <w:rsid w:val="00904ADF"/>
    <w:rsid w:val="00916157"/>
    <w:rsid w:val="00945000"/>
    <w:rsid w:val="009538BA"/>
    <w:rsid w:val="00982157"/>
    <w:rsid w:val="00987504"/>
    <w:rsid w:val="00992E18"/>
    <w:rsid w:val="00995465"/>
    <w:rsid w:val="009A0226"/>
    <w:rsid w:val="009A100B"/>
    <w:rsid w:val="009A260F"/>
    <w:rsid w:val="009B0244"/>
    <w:rsid w:val="009B2AC6"/>
    <w:rsid w:val="009C28DD"/>
    <w:rsid w:val="009C574F"/>
    <w:rsid w:val="009D2215"/>
    <w:rsid w:val="009E0862"/>
    <w:rsid w:val="009E644E"/>
    <w:rsid w:val="009F0846"/>
    <w:rsid w:val="009F1F24"/>
    <w:rsid w:val="009F57BE"/>
    <w:rsid w:val="00A00478"/>
    <w:rsid w:val="00A01201"/>
    <w:rsid w:val="00A066C7"/>
    <w:rsid w:val="00A20891"/>
    <w:rsid w:val="00A350E3"/>
    <w:rsid w:val="00A35334"/>
    <w:rsid w:val="00A45014"/>
    <w:rsid w:val="00A46E6E"/>
    <w:rsid w:val="00A50B7E"/>
    <w:rsid w:val="00A50D8F"/>
    <w:rsid w:val="00A5175B"/>
    <w:rsid w:val="00A54BDC"/>
    <w:rsid w:val="00A557A4"/>
    <w:rsid w:val="00A65099"/>
    <w:rsid w:val="00A66E01"/>
    <w:rsid w:val="00A7140E"/>
    <w:rsid w:val="00A71424"/>
    <w:rsid w:val="00A74F83"/>
    <w:rsid w:val="00A76685"/>
    <w:rsid w:val="00A76DAC"/>
    <w:rsid w:val="00A8396C"/>
    <w:rsid w:val="00AA4752"/>
    <w:rsid w:val="00AB0B2B"/>
    <w:rsid w:val="00AB1415"/>
    <w:rsid w:val="00AC7F70"/>
    <w:rsid w:val="00AD16ED"/>
    <w:rsid w:val="00AD5936"/>
    <w:rsid w:val="00AD76B7"/>
    <w:rsid w:val="00AE20E8"/>
    <w:rsid w:val="00AE2B75"/>
    <w:rsid w:val="00AF54CC"/>
    <w:rsid w:val="00B01441"/>
    <w:rsid w:val="00B0535C"/>
    <w:rsid w:val="00B130C4"/>
    <w:rsid w:val="00B149C7"/>
    <w:rsid w:val="00B15EE9"/>
    <w:rsid w:val="00B17889"/>
    <w:rsid w:val="00B20F90"/>
    <w:rsid w:val="00B364E7"/>
    <w:rsid w:val="00B41AAF"/>
    <w:rsid w:val="00B41EFF"/>
    <w:rsid w:val="00B430EA"/>
    <w:rsid w:val="00B45648"/>
    <w:rsid w:val="00B469AF"/>
    <w:rsid w:val="00B57E10"/>
    <w:rsid w:val="00B60B94"/>
    <w:rsid w:val="00B61A6D"/>
    <w:rsid w:val="00B62D09"/>
    <w:rsid w:val="00B674FB"/>
    <w:rsid w:val="00B801A6"/>
    <w:rsid w:val="00B830CC"/>
    <w:rsid w:val="00B86527"/>
    <w:rsid w:val="00B97F02"/>
    <w:rsid w:val="00BA60FE"/>
    <w:rsid w:val="00BB6AB0"/>
    <w:rsid w:val="00BC15C2"/>
    <w:rsid w:val="00BC70B5"/>
    <w:rsid w:val="00BD285C"/>
    <w:rsid w:val="00BE1759"/>
    <w:rsid w:val="00BE2424"/>
    <w:rsid w:val="00BE2FB4"/>
    <w:rsid w:val="00BE52B7"/>
    <w:rsid w:val="00BF4CBC"/>
    <w:rsid w:val="00C02523"/>
    <w:rsid w:val="00C070BC"/>
    <w:rsid w:val="00C13EEA"/>
    <w:rsid w:val="00C14BA1"/>
    <w:rsid w:val="00C20647"/>
    <w:rsid w:val="00C27BDC"/>
    <w:rsid w:val="00C30ED3"/>
    <w:rsid w:val="00C354C6"/>
    <w:rsid w:val="00C641E6"/>
    <w:rsid w:val="00C775CB"/>
    <w:rsid w:val="00C83795"/>
    <w:rsid w:val="00C873E9"/>
    <w:rsid w:val="00C9157F"/>
    <w:rsid w:val="00C918AC"/>
    <w:rsid w:val="00CA73F8"/>
    <w:rsid w:val="00CB55C9"/>
    <w:rsid w:val="00CD34CB"/>
    <w:rsid w:val="00CE0F58"/>
    <w:rsid w:val="00CF3281"/>
    <w:rsid w:val="00D1210E"/>
    <w:rsid w:val="00D12F2E"/>
    <w:rsid w:val="00D20549"/>
    <w:rsid w:val="00D326A4"/>
    <w:rsid w:val="00D413DD"/>
    <w:rsid w:val="00D42C44"/>
    <w:rsid w:val="00D44FD1"/>
    <w:rsid w:val="00D51D55"/>
    <w:rsid w:val="00D55CAF"/>
    <w:rsid w:val="00D55E75"/>
    <w:rsid w:val="00D60362"/>
    <w:rsid w:val="00D63365"/>
    <w:rsid w:val="00D67A2C"/>
    <w:rsid w:val="00D71243"/>
    <w:rsid w:val="00D75891"/>
    <w:rsid w:val="00D75B06"/>
    <w:rsid w:val="00D76BC5"/>
    <w:rsid w:val="00D85F3D"/>
    <w:rsid w:val="00D97DDE"/>
    <w:rsid w:val="00DA2041"/>
    <w:rsid w:val="00DA2D27"/>
    <w:rsid w:val="00DB0929"/>
    <w:rsid w:val="00DB4FB9"/>
    <w:rsid w:val="00DC1FD2"/>
    <w:rsid w:val="00DD26DE"/>
    <w:rsid w:val="00DD47D0"/>
    <w:rsid w:val="00DD68AE"/>
    <w:rsid w:val="00DE3FA3"/>
    <w:rsid w:val="00DE4E6E"/>
    <w:rsid w:val="00DF0539"/>
    <w:rsid w:val="00DF1CA4"/>
    <w:rsid w:val="00DF23A9"/>
    <w:rsid w:val="00E11994"/>
    <w:rsid w:val="00E12095"/>
    <w:rsid w:val="00E130D5"/>
    <w:rsid w:val="00E151A4"/>
    <w:rsid w:val="00E164B9"/>
    <w:rsid w:val="00E26704"/>
    <w:rsid w:val="00E279F0"/>
    <w:rsid w:val="00E3081B"/>
    <w:rsid w:val="00E313F1"/>
    <w:rsid w:val="00E37973"/>
    <w:rsid w:val="00E53307"/>
    <w:rsid w:val="00E538E8"/>
    <w:rsid w:val="00E56A79"/>
    <w:rsid w:val="00E56E41"/>
    <w:rsid w:val="00E577F6"/>
    <w:rsid w:val="00E57FB5"/>
    <w:rsid w:val="00E850F8"/>
    <w:rsid w:val="00E85E96"/>
    <w:rsid w:val="00E922A8"/>
    <w:rsid w:val="00E9371E"/>
    <w:rsid w:val="00EC4006"/>
    <w:rsid w:val="00EC5781"/>
    <w:rsid w:val="00ED1BB4"/>
    <w:rsid w:val="00ED5280"/>
    <w:rsid w:val="00ED7E35"/>
    <w:rsid w:val="00EE34B8"/>
    <w:rsid w:val="00EE69AB"/>
    <w:rsid w:val="00F1150C"/>
    <w:rsid w:val="00F12403"/>
    <w:rsid w:val="00F130FB"/>
    <w:rsid w:val="00F13490"/>
    <w:rsid w:val="00F157A7"/>
    <w:rsid w:val="00F20316"/>
    <w:rsid w:val="00F24186"/>
    <w:rsid w:val="00F318AD"/>
    <w:rsid w:val="00F5704F"/>
    <w:rsid w:val="00F57D5A"/>
    <w:rsid w:val="00F62CFC"/>
    <w:rsid w:val="00F64FF7"/>
    <w:rsid w:val="00F65927"/>
    <w:rsid w:val="00F72986"/>
    <w:rsid w:val="00F84334"/>
    <w:rsid w:val="00F85626"/>
    <w:rsid w:val="00FA4064"/>
    <w:rsid w:val="00FA6147"/>
    <w:rsid w:val="00FA789E"/>
    <w:rsid w:val="00FA7C96"/>
    <w:rsid w:val="00FB4E3F"/>
    <w:rsid w:val="00FB586C"/>
    <w:rsid w:val="00FB7A19"/>
    <w:rsid w:val="00FC3A64"/>
    <w:rsid w:val="00FC429F"/>
    <w:rsid w:val="00FE1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8AAE8"/>
  <w15:docId w15:val="{25579CAD-9380-443C-B68B-DF6852E0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73F8"/>
    <w:pPr>
      <w:ind w:left="720"/>
      <w:contextualSpacing/>
    </w:pPr>
  </w:style>
  <w:style w:type="paragraph" w:styleId="Fodnotetekst">
    <w:name w:val="footnote text"/>
    <w:basedOn w:val="Normal"/>
    <w:link w:val="FodnotetekstTegn"/>
    <w:uiPriority w:val="99"/>
    <w:semiHidden/>
    <w:unhideWhenUsed/>
    <w:rsid w:val="00E151A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151A4"/>
    <w:rPr>
      <w:sz w:val="20"/>
      <w:szCs w:val="20"/>
    </w:rPr>
  </w:style>
  <w:style w:type="character" w:styleId="Fodnotehenvisning">
    <w:name w:val="footnote reference"/>
    <w:basedOn w:val="Standardskrifttypeiafsnit"/>
    <w:uiPriority w:val="99"/>
    <w:semiHidden/>
    <w:unhideWhenUsed/>
    <w:rsid w:val="00E151A4"/>
    <w:rPr>
      <w:vertAlign w:val="superscript"/>
    </w:rPr>
  </w:style>
  <w:style w:type="paragraph" w:styleId="Sidehoved">
    <w:name w:val="header"/>
    <w:basedOn w:val="Normal"/>
    <w:link w:val="SidehovedTegn"/>
    <w:uiPriority w:val="99"/>
    <w:unhideWhenUsed/>
    <w:rsid w:val="00C915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157F"/>
  </w:style>
  <w:style w:type="paragraph" w:styleId="Sidefod">
    <w:name w:val="footer"/>
    <w:basedOn w:val="Normal"/>
    <w:link w:val="SidefodTegn"/>
    <w:uiPriority w:val="99"/>
    <w:unhideWhenUsed/>
    <w:rsid w:val="00C915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157F"/>
  </w:style>
  <w:style w:type="table" w:styleId="Tabel-Gitter">
    <w:name w:val="Table Grid"/>
    <w:basedOn w:val="Tabel-Normal"/>
    <w:uiPriority w:val="59"/>
    <w:rsid w:val="00E8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225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15F3-08B7-4712-AF81-FF444CCD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1666</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Boligselskabernes HUs</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hkr</dc:creator>
  <cp:lastModifiedBy>Henning Kjær Rasmussen</cp:lastModifiedBy>
  <cp:revision>3</cp:revision>
  <cp:lastPrinted>2017-12-20T08:42:00Z</cp:lastPrinted>
  <dcterms:created xsi:type="dcterms:W3CDTF">2017-12-20T09:29:00Z</dcterms:created>
  <dcterms:modified xsi:type="dcterms:W3CDTF">2020-01-17T09:17:00Z</dcterms:modified>
</cp:coreProperties>
</file>